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ntTable0.xml" ContentType="application/vnd.openxmlformats-officedocument.wordprocessingml.fontTa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71" w:rsidRPr="00ED6871" w:rsidRDefault="00ED6871" w:rsidP="00ED6871">
      <w:pPr>
        <w:jc w:val="center"/>
        <w:rPr>
          <w:rFonts w:ascii="Cambria" w:hAnsi="Cambria"/>
          <w:b/>
          <w:noProof/>
          <w:lang w:eastAsia="it-IT"/>
        </w:rPr>
      </w:pPr>
    </w:p>
    <w:p w:rsidR="003317B8" w:rsidRDefault="003317B8" w:rsidP="00ED6871">
      <w:pPr>
        <w:jc w:val="center"/>
        <w:rPr>
          <w:rFonts w:ascii="Cambria" w:hAnsi="Cambria"/>
          <w:b/>
          <w:noProof/>
          <w:sz w:val="40"/>
          <w:szCs w:val="40"/>
          <w:lang w:val="it-IT" w:eastAsia="it-IT"/>
        </w:rPr>
      </w:pPr>
    </w:p>
    <w:p w:rsidR="003317B8" w:rsidRDefault="003317B8" w:rsidP="00ED6871">
      <w:pPr>
        <w:jc w:val="center"/>
        <w:rPr>
          <w:rFonts w:ascii="Cambria" w:hAnsi="Cambria"/>
          <w:b/>
          <w:noProof/>
          <w:sz w:val="40"/>
          <w:szCs w:val="40"/>
          <w:lang w:val="it-IT" w:eastAsia="it-IT"/>
        </w:rPr>
      </w:pPr>
    </w:p>
    <w:p w:rsidR="003317B8" w:rsidRDefault="00424CC7" w:rsidP="00ED6871">
      <w:pPr>
        <w:jc w:val="center"/>
        <w:rPr>
          <w:rFonts w:ascii="Cambria" w:hAnsi="Cambria"/>
          <w:b/>
          <w:noProof/>
          <w:sz w:val="40"/>
          <w:szCs w:val="40"/>
          <w:lang w:val="it-IT" w:eastAsia="it-IT"/>
        </w:rPr>
      </w:pPr>
      <w:r>
        <w:rPr>
          <w:noProof/>
          <w:lang w:val="it-IT" w:eastAsia="it-IT"/>
        </w:rPr>
        <w:drawing>
          <wp:inline distT="0" distB="0" distL="0" distR="0">
            <wp:extent cx="676275" cy="809625"/>
            <wp:effectExtent l="19050" t="0" r="9525" b="0"/>
            <wp:docPr id="1" name="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7B8" w:rsidRDefault="003317B8" w:rsidP="00ED6871">
      <w:pPr>
        <w:jc w:val="center"/>
        <w:rPr>
          <w:rFonts w:ascii="Cambria" w:hAnsi="Cambria"/>
          <w:b/>
          <w:noProof/>
          <w:sz w:val="40"/>
          <w:szCs w:val="40"/>
          <w:lang w:val="it-IT" w:eastAsia="it-IT"/>
        </w:rPr>
      </w:pPr>
    </w:p>
    <w:p w:rsidR="00ED6871" w:rsidRPr="00ED6871" w:rsidRDefault="00ED6871" w:rsidP="00ED6871">
      <w:pPr>
        <w:jc w:val="center"/>
        <w:rPr>
          <w:rFonts w:ascii="Cambria" w:hAnsi="Cambria"/>
          <w:b/>
          <w:noProof/>
          <w:sz w:val="40"/>
          <w:szCs w:val="40"/>
          <w:lang w:val="it-IT" w:eastAsia="it-IT"/>
        </w:rPr>
      </w:pPr>
      <w:r w:rsidRPr="00ED6871">
        <w:rPr>
          <w:rFonts w:ascii="Cambria" w:hAnsi="Cambria"/>
          <w:b/>
          <w:noProof/>
          <w:sz w:val="40"/>
          <w:szCs w:val="40"/>
          <w:lang w:val="it-IT" w:eastAsia="it-IT"/>
        </w:rPr>
        <w:t xml:space="preserve">COMUNE DI </w:t>
      </w:r>
      <w:r w:rsidR="002964BB">
        <w:rPr>
          <w:rFonts w:ascii="Cambria" w:hAnsi="Cambria"/>
          <w:b/>
          <w:noProof/>
          <w:sz w:val="40"/>
          <w:szCs w:val="40"/>
          <w:lang w:val="it-IT" w:eastAsia="it-IT"/>
        </w:rPr>
        <w:t>VERRETTO</w:t>
      </w:r>
    </w:p>
    <w:p w:rsidR="00ED6871" w:rsidRPr="00ED6871" w:rsidRDefault="00ED6871" w:rsidP="00ED6871">
      <w:pPr>
        <w:jc w:val="center"/>
        <w:rPr>
          <w:rFonts w:ascii="Cambria" w:hAnsi="Cambria"/>
          <w:b/>
          <w:noProof/>
          <w:lang w:val="it-IT" w:eastAsia="it-IT"/>
        </w:rPr>
      </w:pPr>
      <w:r w:rsidRPr="00ED6871">
        <w:rPr>
          <w:rFonts w:ascii="Cambria" w:hAnsi="Cambria"/>
          <w:b/>
          <w:noProof/>
          <w:lang w:val="it-IT" w:eastAsia="it-IT"/>
        </w:rPr>
        <w:t>PROVINCIA DI PAVIA</w:t>
      </w:r>
    </w:p>
    <w:p w:rsidR="00ED6871" w:rsidRPr="00ED6871" w:rsidRDefault="00ED6871" w:rsidP="00ED6871">
      <w:pPr>
        <w:jc w:val="center"/>
        <w:rPr>
          <w:rFonts w:ascii="Cambria" w:hAnsi="Cambria"/>
          <w:b/>
          <w:noProof/>
          <w:lang w:val="it-IT" w:eastAsia="it-IT"/>
        </w:rPr>
      </w:pPr>
    </w:p>
    <w:p w:rsidR="00813D77" w:rsidRDefault="00813D77" w:rsidP="00CA2381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</w:p>
    <w:p w:rsidR="00CA2381" w:rsidRPr="00582444" w:rsidRDefault="00CA2381" w:rsidP="00CA2381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 w:rsidRPr="00582444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Piano triennale di prevenzione della corruzione</w:t>
      </w:r>
    </w:p>
    <w:p w:rsidR="00CA2381" w:rsidRPr="00582444" w:rsidRDefault="00CA2381" w:rsidP="00CA2381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 w:rsidRPr="00582444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201</w:t>
      </w:r>
      <w:r w:rsidR="003317B8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7</w:t>
      </w:r>
      <w:r w:rsidRPr="00582444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 xml:space="preserve"> - 201</w:t>
      </w:r>
      <w:r w:rsidR="003317B8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9</w:t>
      </w:r>
    </w:p>
    <w:p w:rsidR="00CA2381" w:rsidRPr="00582444" w:rsidRDefault="00910810" w:rsidP="00CA2381">
      <w:pPr>
        <w:tabs>
          <w:tab w:val="left" w:pos="426"/>
        </w:tabs>
        <w:jc w:val="center"/>
        <w:rPr>
          <w:color w:val="C00000"/>
          <w:lang w:val="it-IT"/>
        </w:rPr>
      </w:pPr>
      <w:r w:rsidRPr="00582444">
        <w:rPr>
          <w:color w:val="C00000"/>
          <w:lang w:val="it-IT"/>
        </w:rPr>
        <w:t xml:space="preserve"> </w:t>
      </w:r>
    </w:p>
    <w:p w:rsidR="00946F98" w:rsidRPr="00582444" w:rsidRDefault="003F523D" w:rsidP="003F523D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 w:rsidRPr="00582444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 xml:space="preserve">Allegato </w:t>
      </w:r>
      <w:r w:rsidR="00D602B5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1</w:t>
      </w:r>
    </w:p>
    <w:p w:rsidR="003F523D" w:rsidRPr="00582444" w:rsidRDefault="003F523D" w:rsidP="003F523D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</w:p>
    <w:p w:rsidR="00D602B5" w:rsidRDefault="00D602B5" w:rsidP="00D602B5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 w:rsidRPr="00D602B5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Aree a rischio</w:t>
      </w: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 xml:space="preserve"> </w:t>
      </w: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br w:type="page"/>
      </w:r>
    </w:p>
    <w:tbl>
      <w:tblPr>
        <w:tblStyle w:val="Stile1"/>
        <w:tblW w:w="10520" w:type="dxa"/>
        <w:tblInd w:w="-1001" w:type="dxa"/>
        <w:tblLayout w:type="fixed"/>
        <w:tblLook w:val="04A0"/>
      </w:tblPr>
      <w:tblGrid>
        <w:gridCol w:w="1448"/>
        <w:gridCol w:w="3118"/>
        <w:gridCol w:w="5954"/>
      </w:tblGrid>
      <w:tr w:rsidR="00D602B5" w:rsidRPr="00D602B5" w:rsidTr="003A5E75">
        <w:trPr>
          <w:cnfStyle w:val="100000000000"/>
          <w:trHeight w:val="360"/>
        </w:trPr>
        <w:tc>
          <w:tcPr>
            <w:tcW w:w="1388" w:type="dxa"/>
            <w:shd w:val="clear" w:color="auto" w:fill="D9D9D9" w:themeFill="background1" w:themeFillShade="D9"/>
            <w:hideMark/>
          </w:tcPr>
          <w:p w:rsidR="00D602B5" w:rsidRPr="00D602B5" w:rsidRDefault="00D602B5" w:rsidP="002D2699">
            <w:pPr>
              <w:jc w:val="center"/>
              <w:rPr>
                <w:rFonts w:ascii="Cambria" w:eastAsia="Times New Roman" w:hAnsi="Cambria"/>
                <w:b/>
                <w:bCs/>
                <w:color w:val="800000"/>
                <w:w w:val="84"/>
                <w:sz w:val="26"/>
                <w:szCs w:val="26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b/>
                <w:bCs/>
                <w:color w:val="800000"/>
                <w:w w:val="84"/>
                <w:sz w:val="26"/>
                <w:szCs w:val="26"/>
                <w:lang w:val="it-IT" w:eastAsia="it-IT"/>
              </w:rPr>
              <w:lastRenderedPageBreak/>
              <w:t>AREA</w:t>
            </w:r>
          </w:p>
        </w:tc>
        <w:tc>
          <w:tcPr>
            <w:tcW w:w="3078" w:type="dxa"/>
            <w:shd w:val="clear" w:color="auto" w:fill="D9D9D9" w:themeFill="background1" w:themeFillShade="D9"/>
            <w:hideMark/>
          </w:tcPr>
          <w:p w:rsidR="00D602B5" w:rsidRPr="00D602B5" w:rsidRDefault="00D602B5" w:rsidP="002D2699">
            <w:pPr>
              <w:jc w:val="center"/>
              <w:rPr>
                <w:rFonts w:ascii="Cambria" w:eastAsia="Times New Roman" w:hAnsi="Cambria"/>
                <w:b/>
                <w:bCs/>
                <w:color w:val="800000"/>
                <w:w w:val="84"/>
                <w:sz w:val="26"/>
                <w:szCs w:val="26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b/>
                <w:bCs/>
                <w:color w:val="800000"/>
                <w:w w:val="84"/>
                <w:sz w:val="26"/>
                <w:szCs w:val="26"/>
                <w:lang w:val="it-IT" w:eastAsia="it-IT"/>
              </w:rPr>
              <w:t>DESCRIZIONE</w:t>
            </w:r>
          </w:p>
        </w:tc>
        <w:tc>
          <w:tcPr>
            <w:tcW w:w="5894" w:type="dxa"/>
            <w:shd w:val="clear" w:color="auto" w:fill="D9D9D9" w:themeFill="background1" w:themeFillShade="D9"/>
            <w:hideMark/>
          </w:tcPr>
          <w:p w:rsidR="00D602B5" w:rsidRPr="00D602B5" w:rsidRDefault="00D602B5" w:rsidP="002D2699">
            <w:pPr>
              <w:jc w:val="center"/>
              <w:rPr>
                <w:rFonts w:ascii="Cambria" w:eastAsia="Times New Roman" w:hAnsi="Cambria"/>
                <w:b/>
                <w:bCs/>
                <w:color w:val="800000"/>
                <w:w w:val="84"/>
                <w:sz w:val="26"/>
                <w:szCs w:val="26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b/>
                <w:bCs/>
                <w:color w:val="800000"/>
                <w:w w:val="84"/>
                <w:sz w:val="26"/>
                <w:szCs w:val="26"/>
                <w:lang w:val="it-IT" w:eastAsia="it-IT"/>
              </w:rPr>
              <w:t>SOTTOAREA</w:t>
            </w:r>
          </w:p>
        </w:tc>
      </w:tr>
      <w:tr w:rsidR="00D602B5" w:rsidRPr="00D602B5" w:rsidTr="003A5E75">
        <w:tc>
          <w:tcPr>
            <w:tcW w:w="1388" w:type="dxa"/>
            <w:vMerge w:val="restart"/>
            <w:shd w:val="clear" w:color="auto" w:fill="FFF2CC" w:themeFill="accent4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  <w:t>Acquisizione e progressione del personale</w:t>
            </w:r>
          </w:p>
        </w:tc>
        <w:tc>
          <w:tcPr>
            <w:tcW w:w="3078" w:type="dxa"/>
            <w:vMerge w:val="restart"/>
            <w:shd w:val="clear" w:color="auto" w:fill="FFF2CC" w:themeFill="accent4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 xml:space="preserve">Processi </w:t>
            </w: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finalizzati all’acquisizione e alla progressione del personale</w:t>
            </w:r>
          </w:p>
        </w:tc>
        <w:tc>
          <w:tcPr>
            <w:tcW w:w="5894" w:type="dxa"/>
            <w:shd w:val="clear" w:color="auto" w:fill="FFF2CC" w:themeFill="accent4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Reclutamento</w:t>
            </w:r>
          </w:p>
        </w:tc>
      </w:tr>
      <w:tr w:rsidR="00D602B5" w:rsidRPr="00D602B5" w:rsidTr="003A5E75">
        <w:tc>
          <w:tcPr>
            <w:tcW w:w="1388" w:type="dxa"/>
            <w:vMerge/>
            <w:shd w:val="clear" w:color="auto" w:fill="FFF2CC" w:themeFill="accent4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FFF2CC" w:themeFill="accent4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FFF2CC" w:themeFill="accent4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Progressioni di carriera</w:t>
            </w:r>
          </w:p>
        </w:tc>
      </w:tr>
      <w:tr w:rsidR="00D602B5" w:rsidRPr="00424CC7" w:rsidTr="003A5E75">
        <w:tc>
          <w:tcPr>
            <w:tcW w:w="1388" w:type="dxa"/>
            <w:vMerge/>
            <w:shd w:val="clear" w:color="auto" w:fill="FFF2CC" w:themeFill="accent4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FFF2CC" w:themeFill="accent4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FFF2CC" w:themeFill="accent4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Conferimento di incarichi di collaborazione</w:t>
            </w:r>
          </w:p>
        </w:tc>
      </w:tr>
      <w:tr w:rsidR="00D602B5" w:rsidRPr="00D602B5" w:rsidTr="003A5E75">
        <w:tc>
          <w:tcPr>
            <w:tcW w:w="1388" w:type="dxa"/>
            <w:vMerge w:val="restart"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  <w:t>Affidamento di lavori, servizi e forniture</w:t>
            </w:r>
          </w:p>
        </w:tc>
        <w:tc>
          <w:tcPr>
            <w:tcW w:w="3078" w:type="dxa"/>
            <w:vMerge w:val="restart"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P</w:t>
            </w: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 xml:space="preserve">rocessi finalizzati all’affidamento di lavori, servizi e forniture nonché all’affidamento di ogni altro tipo di commessa o vantaggio pubblici disciplinato dal d.lgs. n. 163 del 2006 </w:t>
            </w:r>
          </w:p>
        </w:tc>
        <w:tc>
          <w:tcPr>
            <w:tcW w:w="5894" w:type="dxa"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Definizione dell’oggetto dell’affidamento</w:t>
            </w:r>
          </w:p>
        </w:tc>
      </w:tr>
      <w:tr w:rsidR="00D602B5" w:rsidRPr="00424CC7" w:rsidTr="003A5E75">
        <w:tc>
          <w:tcPr>
            <w:tcW w:w="138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Individuazione dello strumento/istituto per l’affidamento</w:t>
            </w:r>
          </w:p>
        </w:tc>
      </w:tr>
      <w:tr w:rsidR="00D602B5" w:rsidRPr="00D602B5" w:rsidTr="003A5E75">
        <w:tc>
          <w:tcPr>
            <w:tcW w:w="138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Requisiti di qualificazione</w:t>
            </w:r>
          </w:p>
        </w:tc>
      </w:tr>
      <w:tr w:rsidR="00D602B5" w:rsidRPr="00D602B5" w:rsidTr="003A5E75">
        <w:tc>
          <w:tcPr>
            <w:tcW w:w="138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Requisiti di aggiudicazione</w:t>
            </w:r>
          </w:p>
        </w:tc>
      </w:tr>
      <w:tr w:rsidR="00D602B5" w:rsidRPr="00D602B5" w:rsidTr="003A5E75">
        <w:tc>
          <w:tcPr>
            <w:tcW w:w="138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Valutazione delle offerte</w:t>
            </w:r>
          </w:p>
        </w:tc>
      </w:tr>
      <w:tr w:rsidR="00D602B5" w:rsidRPr="00424CC7" w:rsidTr="003A5E75">
        <w:tc>
          <w:tcPr>
            <w:tcW w:w="138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Verifica dell’eventuale anomalia delle offerte</w:t>
            </w:r>
          </w:p>
        </w:tc>
      </w:tr>
      <w:tr w:rsidR="00D602B5" w:rsidRPr="00D602B5" w:rsidTr="003A5E75">
        <w:tc>
          <w:tcPr>
            <w:tcW w:w="138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Procedure negoziate</w:t>
            </w:r>
          </w:p>
        </w:tc>
      </w:tr>
      <w:tr w:rsidR="00D602B5" w:rsidRPr="00D602B5" w:rsidTr="003A5E75">
        <w:tc>
          <w:tcPr>
            <w:tcW w:w="138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Affidamenti diretti</w:t>
            </w:r>
          </w:p>
        </w:tc>
      </w:tr>
      <w:tr w:rsidR="00D602B5" w:rsidRPr="00D602B5" w:rsidTr="003A5E75">
        <w:tc>
          <w:tcPr>
            <w:tcW w:w="138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Revoca del bando</w:t>
            </w:r>
          </w:p>
        </w:tc>
      </w:tr>
      <w:tr w:rsidR="00D602B5" w:rsidRPr="00D602B5" w:rsidTr="003A5E75">
        <w:tc>
          <w:tcPr>
            <w:tcW w:w="138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 xml:space="preserve">Redazione del </w:t>
            </w:r>
            <w:proofErr w:type="spellStart"/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cronoprogramma</w:t>
            </w:r>
            <w:proofErr w:type="spellEnd"/>
          </w:p>
        </w:tc>
      </w:tr>
      <w:tr w:rsidR="00D602B5" w:rsidRPr="00424CC7" w:rsidTr="003A5E75">
        <w:tc>
          <w:tcPr>
            <w:tcW w:w="138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Varianti in corso di esecuzione del contratto</w:t>
            </w:r>
          </w:p>
        </w:tc>
      </w:tr>
      <w:tr w:rsidR="00D602B5" w:rsidRPr="00D602B5" w:rsidTr="003A5E75">
        <w:tc>
          <w:tcPr>
            <w:tcW w:w="138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Subappalto</w:t>
            </w:r>
          </w:p>
        </w:tc>
      </w:tr>
      <w:tr w:rsidR="00D602B5" w:rsidRPr="00424CC7" w:rsidTr="003A5E75">
        <w:tc>
          <w:tcPr>
            <w:tcW w:w="138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DEEAF6" w:themeFill="accent1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Utilizzo di rimedi di risoluzione delle controversie alternativi a quelli giurisdizionali durante la fase di esecuzione del contratto</w:t>
            </w:r>
          </w:p>
        </w:tc>
      </w:tr>
      <w:tr w:rsidR="00D602B5" w:rsidRPr="00D602B5" w:rsidTr="003A5E75">
        <w:tc>
          <w:tcPr>
            <w:tcW w:w="1388" w:type="dxa"/>
            <w:vMerge w:val="restart"/>
            <w:shd w:val="clear" w:color="auto" w:fill="E2EFD9" w:themeFill="accent6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  <w:t>Autorizzazione o concessione</w:t>
            </w:r>
          </w:p>
        </w:tc>
        <w:tc>
          <w:tcPr>
            <w:tcW w:w="3078" w:type="dxa"/>
            <w:vMerge w:val="restart"/>
            <w:shd w:val="clear" w:color="auto" w:fill="E2EFD9" w:themeFill="accent6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P</w:t>
            </w: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rocessi finalizzati all’adozione di provvedimenti ampliativi della sfera giuridica dei destinatari privi di effetto economico diretto ed immediato per il destinatario</w:t>
            </w:r>
          </w:p>
        </w:tc>
        <w:tc>
          <w:tcPr>
            <w:tcW w:w="5894" w:type="dxa"/>
            <w:shd w:val="clear" w:color="auto" w:fill="E2EFD9" w:themeFill="accent6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Provvedimenti amministrativi vincolati nell’</w:t>
            </w:r>
            <w:proofErr w:type="spellStart"/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an</w:t>
            </w:r>
            <w:proofErr w:type="spellEnd"/>
          </w:p>
        </w:tc>
      </w:tr>
      <w:tr w:rsidR="00D602B5" w:rsidRPr="00424CC7" w:rsidTr="003A5E75">
        <w:tc>
          <w:tcPr>
            <w:tcW w:w="1388" w:type="dxa"/>
            <w:vMerge/>
            <w:shd w:val="clear" w:color="auto" w:fill="E2EFD9" w:themeFill="accent6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E2EFD9" w:themeFill="accent6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E2EFD9" w:themeFill="accent6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Provvedimenti amministrativi a contenuto vincolato</w:t>
            </w:r>
          </w:p>
        </w:tc>
      </w:tr>
      <w:tr w:rsidR="00D602B5" w:rsidRPr="00424CC7" w:rsidTr="003A5E75">
        <w:tc>
          <w:tcPr>
            <w:tcW w:w="1388" w:type="dxa"/>
            <w:vMerge/>
            <w:shd w:val="clear" w:color="auto" w:fill="E2EFD9" w:themeFill="accent6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E2EFD9" w:themeFill="accent6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E2EFD9" w:themeFill="accent6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Provvedimenti amministrativi vincolati nell’</w:t>
            </w:r>
            <w:proofErr w:type="spellStart"/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an</w:t>
            </w:r>
            <w:proofErr w:type="spellEnd"/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 xml:space="preserve"> e a contenuto vincolato</w:t>
            </w:r>
          </w:p>
        </w:tc>
      </w:tr>
      <w:tr w:rsidR="00D602B5" w:rsidRPr="00424CC7" w:rsidTr="003A5E75">
        <w:tc>
          <w:tcPr>
            <w:tcW w:w="1388" w:type="dxa"/>
            <w:vMerge/>
            <w:shd w:val="clear" w:color="auto" w:fill="E2EFD9" w:themeFill="accent6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E2EFD9" w:themeFill="accent6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E2EFD9" w:themeFill="accent6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Provvedimenti amministrativi a contenuto discrezionale</w:t>
            </w:r>
          </w:p>
        </w:tc>
      </w:tr>
      <w:tr w:rsidR="00D602B5" w:rsidRPr="00D602B5" w:rsidTr="003A5E75">
        <w:tc>
          <w:tcPr>
            <w:tcW w:w="1388" w:type="dxa"/>
            <w:vMerge/>
            <w:shd w:val="clear" w:color="auto" w:fill="E2EFD9" w:themeFill="accent6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E2EFD9" w:themeFill="accent6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E2EFD9" w:themeFill="accent6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Provvedimenti amministrativi discrezionali nell’</w:t>
            </w:r>
            <w:proofErr w:type="spellStart"/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an</w:t>
            </w:r>
            <w:proofErr w:type="spellEnd"/>
          </w:p>
        </w:tc>
      </w:tr>
      <w:tr w:rsidR="00D602B5" w:rsidRPr="00424CC7" w:rsidTr="003A5E75">
        <w:tc>
          <w:tcPr>
            <w:tcW w:w="1388" w:type="dxa"/>
            <w:vMerge/>
            <w:shd w:val="clear" w:color="auto" w:fill="E2EFD9" w:themeFill="accent6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E2EFD9" w:themeFill="accent6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E2EFD9" w:themeFill="accent6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Provvedimenti amministrativi discrezionali nell’</w:t>
            </w:r>
            <w:proofErr w:type="spellStart"/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an</w:t>
            </w:r>
            <w:proofErr w:type="spellEnd"/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 xml:space="preserve"> e nel contenuto</w:t>
            </w:r>
          </w:p>
        </w:tc>
      </w:tr>
      <w:tr w:rsidR="00D602B5" w:rsidRPr="00D602B5" w:rsidTr="003A5E75">
        <w:tc>
          <w:tcPr>
            <w:tcW w:w="1388" w:type="dxa"/>
            <w:vMerge w:val="restart"/>
            <w:shd w:val="clear" w:color="auto" w:fill="FBE4D5" w:themeFill="accent2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  <w:t>Concessione ed erogazione di sovvenzioni e contributi</w:t>
            </w:r>
          </w:p>
        </w:tc>
        <w:tc>
          <w:tcPr>
            <w:tcW w:w="3078" w:type="dxa"/>
            <w:vMerge w:val="restart"/>
            <w:shd w:val="clear" w:color="auto" w:fill="FBE4D5" w:themeFill="accent2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P</w:t>
            </w: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rocessi finalizzati all’adozione di provvedimenti ampliativi della sfera giuridica dei destinatari con effetto economico diretto ed immediato per il destinatario</w:t>
            </w:r>
          </w:p>
        </w:tc>
        <w:tc>
          <w:tcPr>
            <w:tcW w:w="5894" w:type="dxa"/>
            <w:shd w:val="clear" w:color="auto" w:fill="FBE4D5" w:themeFill="accent2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Provvedimenti amministrativi vincolati nell’</w:t>
            </w:r>
            <w:proofErr w:type="spellStart"/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an</w:t>
            </w:r>
            <w:proofErr w:type="spellEnd"/>
          </w:p>
        </w:tc>
      </w:tr>
      <w:tr w:rsidR="00D602B5" w:rsidRPr="00424CC7" w:rsidTr="003A5E75">
        <w:tc>
          <w:tcPr>
            <w:tcW w:w="1388" w:type="dxa"/>
            <w:vMerge/>
            <w:shd w:val="clear" w:color="auto" w:fill="FBE4D5" w:themeFill="accent2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FBE4D5" w:themeFill="accent2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FBE4D5" w:themeFill="accent2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Provvedimenti amministrativi a contenuto vincolato</w:t>
            </w:r>
          </w:p>
        </w:tc>
      </w:tr>
      <w:tr w:rsidR="00D602B5" w:rsidRPr="00424CC7" w:rsidTr="003A5E75">
        <w:tc>
          <w:tcPr>
            <w:tcW w:w="1388" w:type="dxa"/>
            <w:vMerge/>
            <w:shd w:val="clear" w:color="auto" w:fill="FBE4D5" w:themeFill="accent2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FBE4D5" w:themeFill="accent2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FBE4D5" w:themeFill="accent2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Provvedimenti amministrativi vincolati nell’</w:t>
            </w:r>
            <w:proofErr w:type="spellStart"/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an</w:t>
            </w:r>
            <w:proofErr w:type="spellEnd"/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 xml:space="preserve"> e a contenuto vincolato</w:t>
            </w:r>
          </w:p>
        </w:tc>
      </w:tr>
      <w:tr w:rsidR="00D602B5" w:rsidRPr="00424CC7" w:rsidTr="003A5E75">
        <w:tc>
          <w:tcPr>
            <w:tcW w:w="1388" w:type="dxa"/>
            <w:vMerge/>
            <w:shd w:val="clear" w:color="auto" w:fill="FBE4D5" w:themeFill="accent2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FBE4D5" w:themeFill="accent2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FBE4D5" w:themeFill="accent2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Provvedimenti amministrativi a contenuto discrezionale</w:t>
            </w:r>
          </w:p>
        </w:tc>
      </w:tr>
      <w:tr w:rsidR="00D602B5" w:rsidRPr="00D602B5" w:rsidTr="003A5E75">
        <w:tc>
          <w:tcPr>
            <w:tcW w:w="1388" w:type="dxa"/>
            <w:vMerge/>
            <w:shd w:val="clear" w:color="auto" w:fill="FBE4D5" w:themeFill="accent2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FBE4D5" w:themeFill="accent2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FBE4D5" w:themeFill="accent2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Provvedimenti amministrativi discrezionali nell’</w:t>
            </w:r>
            <w:proofErr w:type="spellStart"/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an</w:t>
            </w:r>
            <w:proofErr w:type="spellEnd"/>
          </w:p>
        </w:tc>
      </w:tr>
      <w:tr w:rsidR="00D602B5" w:rsidRPr="00424CC7" w:rsidTr="003A5E75">
        <w:tc>
          <w:tcPr>
            <w:tcW w:w="1388" w:type="dxa"/>
            <w:vMerge/>
            <w:shd w:val="clear" w:color="auto" w:fill="FBE4D5" w:themeFill="accent2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</w:p>
        </w:tc>
        <w:tc>
          <w:tcPr>
            <w:tcW w:w="3078" w:type="dxa"/>
            <w:vMerge/>
            <w:shd w:val="clear" w:color="auto" w:fill="FBE4D5" w:themeFill="accent2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  <w:tc>
          <w:tcPr>
            <w:tcW w:w="5894" w:type="dxa"/>
            <w:shd w:val="clear" w:color="auto" w:fill="FBE4D5" w:themeFill="accent2" w:themeFillTint="33"/>
            <w:hideMark/>
          </w:tcPr>
          <w:p w:rsidR="00D602B5" w:rsidRPr="00D602B5" w:rsidRDefault="00D602B5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Provvedimenti amministrativi discrezionali nell’</w:t>
            </w:r>
            <w:proofErr w:type="spellStart"/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>an</w:t>
            </w:r>
            <w:proofErr w:type="spellEnd"/>
            <w:r w:rsidRPr="00D602B5"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  <w:t xml:space="preserve"> e nel contenuto</w:t>
            </w:r>
          </w:p>
        </w:tc>
      </w:tr>
      <w:tr w:rsidR="003A3ED9" w:rsidRPr="00424CC7" w:rsidTr="003A5E75">
        <w:tc>
          <w:tcPr>
            <w:tcW w:w="1388" w:type="dxa"/>
            <w:shd w:val="clear" w:color="auto" w:fill="FBE4D5" w:themeFill="accent2" w:themeFillTint="33"/>
          </w:tcPr>
          <w:p w:rsidR="003A3ED9" w:rsidRPr="00D602B5" w:rsidRDefault="003A3ED9" w:rsidP="00D602B5">
            <w:pPr>
              <w:jc w:val="both"/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</w:pPr>
            <w:r>
              <w:rPr>
                <w:rFonts w:ascii="Cambria" w:eastAsia="Times New Roman" w:hAnsi="Cambria"/>
                <w:b/>
                <w:bCs/>
                <w:color w:val="000000"/>
                <w:w w:val="84"/>
                <w:lang w:val="it-IT" w:eastAsia="it-IT"/>
              </w:rPr>
              <w:t>Gestione del Patrimonio</w:t>
            </w:r>
          </w:p>
        </w:tc>
        <w:tc>
          <w:tcPr>
            <w:tcW w:w="3078" w:type="dxa"/>
            <w:shd w:val="clear" w:color="auto" w:fill="FBE4D5" w:themeFill="accent2" w:themeFillTint="33"/>
          </w:tcPr>
          <w:p w:rsidR="003A3ED9" w:rsidRPr="00D602B5" w:rsidRDefault="003A3ED9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  <w:proofErr w:type="spellStart"/>
            <w:r w:rsidRPr="003A3ED9">
              <w:rPr>
                <w:rFonts w:ascii="Cambria" w:eastAsia="Times New Roman" w:hAnsi="Cambria"/>
                <w:color w:val="000000"/>
                <w:w w:val="84"/>
                <w:lang w:eastAsia="it-IT"/>
              </w:rPr>
              <w:t>Gestione</w:t>
            </w:r>
            <w:proofErr w:type="spellEnd"/>
            <w:r w:rsidRPr="003A3ED9">
              <w:rPr>
                <w:rFonts w:ascii="Cambria" w:eastAsia="Times New Roman" w:hAnsi="Cambria"/>
                <w:color w:val="000000"/>
                <w:w w:val="84"/>
                <w:lang w:eastAsia="it-IT"/>
              </w:rPr>
              <w:t xml:space="preserve"> </w:t>
            </w:r>
            <w:proofErr w:type="spellStart"/>
            <w:r w:rsidRPr="003A3ED9">
              <w:rPr>
                <w:rFonts w:ascii="Cambria" w:eastAsia="Times New Roman" w:hAnsi="Cambria"/>
                <w:color w:val="000000"/>
                <w:w w:val="84"/>
                <w:lang w:eastAsia="it-IT"/>
              </w:rPr>
              <w:t>dei</w:t>
            </w:r>
            <w:proofErr w:type="spellEnd"/>
            <w:r w:rsidRPr="003A3ED9">
              <w:rPr>
                <w:rFonts w:ascii="Cambria" w:eastAsia="Times New Roman" w:hAnsi="Cambria"/>
                <w:color w:val="000000"/>
                <w:w w:val="84"/>
                <w:lang w:eastAsia="it-IT"/>
              </w:rPr>
              <w:t xml:space="preserve"> </w:t>
            </w:r>
            <w:proofErr w:type="spellStart"/>
            <w:r w:rsidRPr="003A3ED9">
              <w:rPr>
                <w:rFonts w:ascii="Cambria" w:eastAsia="Times New Roman" w:hAnsi="Cambria"/>
                <w:color w:val="000000"/>
                <w:w w:val="84"/>
                <w:lang w:eastAsia="it-IT"/>
              </w:rPr>
              <w:t>beni</w:t>
            </w:r>
            <w:proofErr w:type="spellEnd"/>
            <w:r w:rsidRPr="003A3ED9">
              <w:rPr>
                <w:rFonts w:ascii="Cambria" w:eastAsia="Times New Roman" w:hAnsi="Cambria"/>
                <w:color w:val="000000"/>
                <w:w w:val="84"/>
                <w:lang w:eastAsia="it-IT"/>
              </w:rPr>
              <w:t xml:space="preserve"> </w:t>
            </w:r>
            <w:proofErr w:type="spellStart"/>
            <w:r w:rsidRPr="003A3ED9">
              <w:rPr>
                <w:rFonts w:ascii="Cambria" w:eastAsia="Times New Roman" w:hAnsi="Cambria"/>
                <w:color w:val="000000"/>
                <w:w w:val="84"/>
                <w:lang w:eastAsia="it-IT"/>
              </w:rPr>
              <w:t>comunali</w:t>
            </w:r>
            <w:proofErr w:type="spellEnd"/>
          </w:p>
        </w:tc>
        <w:tc>
          <w:tcPr>
            <w:tcW w:w="5894" w:type="dxa"/>
            <w:shd w:val="clear" w:color="auto" w:fill="FBE4D5" w:themeFill="accent2" w:themeFillTint="33"/>
          </w:tcPr>
          <w:tbl>
            <w:tblPr>
              <w:tblStyle w:val="Stile1"/>
              <w:tblW w:w="0" w:type="auto"/>
              <w:tblLayout w:type="fixed"/>
              <w:tblLook w:val="04A0"/>
            </w:tblPr>
            <w:tblGrid>
              <w:gridCol w:w="5566"/>
            </w:tblGrid>
            <w:tr w:rsidR="003A3ED9" w:rsidRPr="00D602B5" w:rsidTr="00980A0F">
              <w:trPr>
                <w:cnfStyle w:val="100000000000"/>
              </w:trPr>
              <w:tc>
                <w:tcPr>
                  <w:tcW w:w="5486" w:type="dxa"/>
                  <w:shd w:val="clear" w:color="auto" w:fill="FBE4D5" w:themeFill="accent2" w:themeFillTint="33"/>
                  <w:hideMark/>
                </w:tcPr>
                <w:p w:rsidR="003A3ED9" w:rsidRPr="00D602B5" w:rsidRDefault="003A3ED9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  <w:proofErr w:type="spellStart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Inserimento</w:t>
                  </w:r>
                  <w:proofErr w:type="spellEnd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 xml:space="preserve"> </w:t>
                  </w:r>
                  <w:proofErr w:type="spellStart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nuovi</w:t>
                  </w:r>
                  <w:proofErr w:type="spellEnd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 xml:space="preserve"> </w:t>
                  </w:r>
                  <w:proofErr w:type="spellStart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acquisti</w:t>
                  </w:r>
                  <w:proofErr w:type="spellEnd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 xml:space="preserve"> </w:t>
                  </w:r>
                  <w:proofErr w:type="spellStart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nell’inventario</w:t>
                  </w:r>
                  <w:proofErr w:type="spellEnd"/>
                </w:p>
              </w:tc>
            </w:tr>
            <w:tr w:rsidR="003A3ED9" w:rsidRPr="00424CC7" w:rsidTr="00980A0F">
              <w:tc>
                <w:tcPr>
                  <w:tcW w:w="5486" w:type="dxa"/>
                  <w:shd w:val="clear" w:color="auto" w:fill="FBE4D5" w:themeFill="accent2" w:themeFillTint="33"/>
                  <w:hideMark/>
                </w:tcPr>
                <w:p w:rsidR="003A3ED9" w:rsidRPr="00D602B5" w:rsidRDefault="003A3ED9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  <w:r w:rsidRPr="003317B8"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  <w:t>Valorizzazione dei beni dell’Ente/locazioni, concessioni</w:t>
                  </w:r>
                </w:p>
              </w:tc>
            </w:tr>
            <w:tr w:rsidR="003A3ED9" w:rsidRPr="00424CC7" w:rsidTr="00980A0F">
              <w:tc>
                <w:tcPr>
                  <w:tcW w:w="5486" w:type="dxa"/>
                  <w:shd w:val="clear" w:color="auto" w:fill="FBE4D5" w:themeFill="accent2" w:themeFillTint="33"/>
                  <w:hideMark/>
                </w:tcPr>
                <w:p w:rsidR="003A3ED9" w:rsidRPr="00D602B5" w:rsidRDefault="003A3ED9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  <w:r w:rsidRPr="003317B8"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  <w:t>Valorizzazione dei beni dell’Ente/vendita</w:t>
                  </w:r>
                </w:p>
              </w:tc>
            </w:tr>
          </w:tbl>
          <w:p w:rsidR="003A3ED9" w:rsidRPr="00D602B5" w:rsidRDefault="003A3ED9" w:rsidP="00D602B5">
            <w:pPr>
              <w:jc w:val="both"/>
              <w:rPr>
                <w:rFonts w:ascii="Cambria" w:eastAsia="Times New Roman" w:hAnsi="Cambria"/>
                <w:color w:val="000000"/>
                <w:w w:val="84"/>
                <w:lang w:val="it-IT" w:eastAsia="it-IT"/>
              </w:rPr>
            </w:pPr>
          </w:p>
        </w:tc>
      </w:tr>
      <w:tr w:rsidR="000041A2" w:rsidRPr="00424CC7" w:rsidTr="003A5E75">
        <w:tc>
          <w:tcPr>
            <w:tcW w:w="1388" w:type="dxa"/>
          </w:tcPr>
          <w:p w:rsidR="000041A2" w:rsidRPr="002F4A15" w:rsidRDefault="000041A2" w:rsidP="00D926BF">
            <w:pPr>
              <w:rPr>
                <w:rFonts w:ascii="Cambria" w:hAnsi="Cambria"/>
                <w:color w:val="000000"/>
                <w:w w:val="84"/>
                <w:lang w:val="it-IT" w:eastAsia="it-IT"/>
              </w:rPr>
            </w:pPr>
            <w:r w:rsidRPr="002F4A15">
              <w:rPr>
                <w:rFonts w:ascii="Cambria" w:hAnsi="Cambria"/>
                <w:color w:val="000000"/>
                <w:w w:val="84"/>
                <w:lang w:val="it-IT" w:eastAsia="it-IT"/>
              </w:rPr>
              <w:t xml:space="preserve">Gestione delle Entrate </w:t>
            </w:r>
          </w:p>
        </w:tc>
        <w:tc>
          <w:tcPr>
            <w:tcW w:w="3078" w:type="dxa"/>
          </w:tcPr>
          <w:p w:rsidR="000041A2" w:rsidRPr="002F4A15" w:rsidRDefault="000041A2" w:rsidP="00D926BF">
            <w:pPr>
              <w:rPr>
                <w:rFonts w:ascii="Cambria" w:hAnsi="Cambria"/>
                <w:color w:val="000000"/>
                <w:w w:val="84"/>
                <w:lang w:val="it-IT" w:eastAsia="it-IT"/>
              </w:rPr>
            </w:pPr>
            <w:r w:rsidRPr="002F4A15">
              <w:rPr>
                <w:rFonts w:ascii="Cambria" w:hAnsi="Cambria"/>
                <w:color w:val="000000"/>
                <w:w w:val="84"/>
                <w:lang w:val="it-IT" w:eastAsia="it-IT"/>
              </w:rPr>
              <w:t xml:space="preserve">Processi finalizzati alla riscossione di entrate </w:t>
            </w:r>
          </w:p>
        </w:tc>
        <w:tc>
          <w:tcPr>
            <w:tcW w:w="5894" w:type="dxa"/>
          </w:tcPr>
          <w:tbl>
            <w:tblPr>
              <w:tblStyle w:val="Stile1"/>
              <w:tblW w:w="10349" w:type="dxa"/>
              <w:tblLayout w:type="fixed"/>
              <w:tblLook w:val="04A0"/>
            </w:tblPr>
            <w:tblGrid>
              <w:gridCol w:w="5566"/>
              <w:gridCol w:w="4783"/>
            </w:tblGrid>
            <w:tr w:rsidR="00A41DC4" w:rsidRPr="00D602B5" w:rsidTr="003A3ED9">
              <w:trPr>
                <w:cnfStyle w:val="100000000000"/>
              </w:trPr>
              <w:tc>
                <w:tcPr>
                  <w:tcW w:w="10269" w:type="dxa"/>
                  <w:gridSpan w:val="2"/>
                  <w:shd w:val="clear" w:color="auto" w:fill="FBE4D5" w:themeFill="accent2" w:themeFillTint="33"/>
                  <w:hideMark/>
                </w:tcPr>
                <w:p w:rsidR="00A41DC4" w:rsidRPr="00D602B5" w:rsidRDefault="003A3ED9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  <w:proofErr w:type="spellStart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Formazione</w:t>
                  </w:r>
                  <w:proofErr w:type="spellEnd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 xml:space="preserve"> </w:t>
                  </w:r>
                  <w:proofErr w:type="spellStart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dei</w:t>
                  </w:r>
                  <w:proofErr w:type="spellEnd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 xml:space="preserve"> </w:t>
                  </w:r>
                  <w:proofErr w:type="spellStart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ruoli</w:t>
                  </w:r>
                  <w:proofErr w:type="spellEnd"/>
                </w:p>
              </w:tc>
            </w:tr>
            <w:tr w:rsidR="003A3ED9" w:rsidRPr="00D602B5" w:rsidTr="003A3ED9">
              <w:trPr>
                <w:gridAfter w:val="1"/>
                <w:wAfter w:w="4723" w:type="dxa"/>
              </w:trPr>
              <w:tc>
                <w:tcPr>
                  <w:tcW w:w="5506" w:type="dxa"/>
                  <w:shd w:val="clear" w:color="auto" w:fill="FBE4D5" w:themeFill="accent2" w:themeFillTint="33"/>
                  <w:hideMark/>
                </w:tcPr>
                <w:p w:rsidR="003A3ED9" w:rsidRPr="00D602B5" w:rsidRDefault="003A3ED9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  <w:proofErr w:type="spellStart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Sgravi</w:t>
                  </w:r>
                  <w:proofErr w:type="spellEnd"/>
                </w:p>
              </w:tc>
            </w:tr>
            <w:tr w:rsidR="003A3ED9" w:rsidRPr="00424CC7" w:rsidTr="003A3ED9">
              <w:trPr>
                <w:gridAfter w:val="1"/>
                <w:wAfter w:w="4723" w:type="dxa"/>
              </w:trPr>
              <w:tc>
                <w:tcPr>
                  <w:tcW w:w="5506" w:type="dxa"/>
                  <w:shd w:val="clear" w:color="auto" w:fill="FBE4D5" w:themeFill="accent2" w:themeFillTint="33"/>
                  <w:hideMark/>
                </w:tcPr>
                <w:p w:rsidR="003A3ED9" w:rsidRPr="00D602B5" w:rsidRDefault="003A3ED9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  <w:r w:rsidRPr="003317B8"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  <w:t>Ammissione a prestazioni/servizi soggetti a tariffa</w:t>
                  </w:r>
                </w:p>
              </w:tc>
            </w:tr>
            <w:tr w:rsidR="003A3ED9" w:rsidRPr="00424CC7" w:rsidTr="003A3ED9">
              <w:trPr>
                <w:gridAfter w:val="1"/>
                <w:wAfter w:w="4723" w:type="dxa"/>
              </w:trPr>
              <w:tc>
                <w:tcPr>
                  <w:tcW w:w="5506" w:type="dxa"/>
                  <w:shd w:val="clear" w:color="auto" w:fill="FBE4D5" w:themeFill="accent2" w:themeFillTint="33"/>
                  <w:hideMark/>
                </w:tcPr>
                <w:p w:rsidR="003A3ED9" w:rsidRPr="00D602B5" w:rsidRDefault="003A3ED9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</w:p>
              </w:tc>
            </w:tr>
          </w:tbl>
          <w:p w:rsidR="000041A2" w:rsidRPr="002F4A15" w:rsidRDefault="000041A2" w:rsidP="00D926BF">
            <w:pPr>
              <w:rPr>
                <w:rFonts w:ascii="Cambria" w:hAnsi="Cambria"/>
                <w:color w:val="000000"/>
                <w:w w:val="84"/>
                <w:lang w:val="it-IT" w:eastAsia="it-IT"/>
              </w:rPr>
            </w:pPr>
          </w:p>
        </w:tc>
      </w:tr>
      <w:tr w:rsidR="000041A2" w:rsidRPr="002F4A15" w:rsidTr="003A5E75">
        <w:tc>
          <w:tcPr>
            <w:tcW w:w="1388" w:type="dxa"/>
          </w:tcPr>
          <w:p w:rsidR="000041A2" w:rsidRPr="002F4A15" w:rsidRDefault="000041A2" w:rsidP="003A3ED9">
            <w:pPr>
              <w:jc w:val="both"/>
              <w:rPr>
                <w:rFonts w:ascii="Cambria" w:hAnsi="Cambria"/>
                <w:color w:val="000000"/>
                <w:w w:val="84"/>
                <w:lang w:val="it-IT" w:eastAsia="it-IT"/>
              </w:rPr>
            </w:pPr>
            <w:proofErr w:type="spellStart"/>
            <w:r>
              <w:rPr>
                <w:rFonts w:ascii="Cambria" w:hAnsi="Cambria"/>
                <w:color w:val="000000"/>
                <w:w w:val="84"/>
                <w:lang w:eastAsia="it-IT"/>
              </w:rPr>
              <w:t>Gestione</w:t>
            </w:r>
            <w:proofErr w:type="spellEnd"/>
            <w:r>
              <w:rPr>
                <w:rFonts w:ascii="Cambria" w:hAnsi="Cambria"/>
                <w:color w:val="000000"/>
                <w:w w:val="84"/>
                <w:lang w:eastAsia="it-IT"/>
              </w:rPr>
              <w:t xml:space="preserve"> </w:t>
            </w:r>
            <w:proofErr w:type="spellStart"/>
            <w:r w:rsidR="003A3ED9">
              <w:rPr>
                <w:rFonts w:ascii="Cambria" w:hAnsi="Cambria"/>
                <w:color w:val="000000"/>
                <w:w w:val="84"/>
                <w:lang w:eastAsia="it-IT"/>
              </w:rPr>
              <w:t>delle</w:t>
            </w:r>
            <w:proofErr w:type="spellEnd"/>
            <w:r w:rsidR="003A3ED9">
              <w:rPr>
                <w:rFonts w:ascii="Cambria" w:hAnsi="Cambria"/>
                <w:color w:val="000000"/>
                <w:w w:val="84"/>
                <w:lang w:eastAsia="it-IT"/>
              </w:rPr>
              <w:t xml:space="preserve"> </w:t>
            </w:r>
            <w:proofErr w:type="spellStart"/>
            <w:r w:rsidR="003A3ED9">
              <w:rPr>
                <w:rFonts w:ascii="Cambria" w:hAnsi="Cambria"/>
                <w:color w:val="000000"/>
                <w:w w:val="84"/>
                <w:lang w:eastAsia="it-IT"/>
              </w:rPr>
              <w:t>Spese</w:t>
            </w:r>
            <w:proofErr w:type="spellEnd"/>
          </w:p>
        </w:tc>
        <w:tc>
          <w:tcPr>
            <w:tcW w:w="3078" w:type="dxa"/>
          </w:tcPr>
          <w:p w:rsidR="000041A2" w:rsidRPr="007508BA" w:rsidRDefault="003A3ED9" w:rsidP="00D926BF">
            <w:pPr>
              <w:jc w:val="both"/>
              <w:rPr>
                <w:rFonts w:ascii="Cambria" w:hAnsi="Cambria"/>
                <w:color w:val="000000"/>
                <w:w w:val="84"/>
                <w:lang w:val="it-IT" w:eastAsia="it-IT"/>
              </w:rPr>
            </w:pPr>
            <w:proofErr w:type="spellStart"/>
            <w:r w:rsidRPr="003A3ED9">
              <w:rPr>
                <w:rFonts w:ascii="Cambria" w:hAnsi="Cambria"/>
                <w:color w:val="000000"/>
                <w:w w:val="84"/>
                <w:lang w:eastAsia="it-IT"/>
              </w:rPr>
              <w:t>Gestione</w:t>
            </w:r>
            <w:proofErr w:type="spellEnd"/>
            <w:r w:rsidRPr="003A3ED9">
              <w:rPr>
                <w:rFonts w:ascii="Cambria" w:hAnsi="Cambria"/>
                <w:color w:val="000000"/>
                <w:w w:val="84"/>
                <w:lang w:eastAsia="it-IT"/>
              </w:rPr>
              <w:t xml:space="preserve"> </w:t>
            </w:r>
            <w:proofErr w:type="spellStart"/>
            <w:r w:rsidRPr="003A3ED9">
              <w:rPr>
                <w:rFonts w:ascii="Cambria" w:hAnsi="Cambria"/>
                <w:color w:val="000000"/>
                <w:w w:val="84"/>
                <w:lang w:eastAsia="it-IT"/>
              </w:rPr>
              <w:t>pagamenti</w:t>
            </w:r>
            <w:proofErr w:type="spellEnd"/>
          </w:p>
        </w:tc>
        <w:tc>
          <w:tcPr>
            <w:tcW w:w="5894" w:type="dxa"/>
          </w:tcPr>
          <w:tbl>
            <w:tblPr>
              <w:tblStyle w:val="Stile1"/>
              <w:tblW w:w="10349" w:type="dxa"/>
              <w:tblLayout w:type="fixed"/>
              <w:tblLook w:val="04A0"/>
            </w:tblPr>
            <w:tblGrid>
              <w:gridCol w:w="5566"/>
              <w:gridCol w:w="4783"/>
            </w:tblGrid>
            <w:tr w:rsidR="003A3ED9" w:rsidRPr="00D602B5" w:rsidTr="00980A0F">
              <w:trPr>
                <w:cnfStyle w:val="100000000000"/>
              </w:trPr>
              <w:tc>
                <w:tcPr>
                  <w:tcW w:w="10269" w:type="dxa"/>
                  <w:gridSpan w:val="2"/>
                  <w:shd w:val="clear" w:color="auto" w:fill="FBE4D5" w:themeFill="accent2" w:themeFillTint="33"/>
                  <w:hideMark/>
                </w:tcPr>
                <w:p w:rsidR="003A3ED9" w:rsidRPr="00D602B5" w:rsidRDefault="003A3ED9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  <w:proofErr w:type="spellStart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Gestione</w:t>
                  </w:r>
                  <w:proofErr w:type="spellEnd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 xml:space="preserve"> </w:t>
                  </w:r>
                  <w:proofErr w:type="spellStart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economato</w:t>
                  </w:r>
                  <w:proofErr w:type="spellEnd"/>
                </w:p>
              </w:tc>
            </w:tr>
            <w:tr w:rsidR="003A3ED9" w:rsidRPr="00D602B5" w:rsidTr="00980A0F">
              <w:trPr>
                <w:gridAfter w:val="1"/>
                <w:wAfter w:w="4723" w:type="dxa"/>
              </w:trPr>
              <w:tc>
                <w:tcPr>
                  <w:tcW w:w="5506" w:type="dxa"/>
                  <w:shd w:val="clear" w:color="auto" w:fill="FBE4D5" w:themeFill="accent2" w:themeFillTint="33"/>
                  <w:hideMark/>
                </w:tcPr>
                <w:p w:rsidR="003A3ED9" w:rsidRPr="00D602B5" w:rsidRDefault="003A3ED9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  <w:proofErr w:type="spellStart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Liquidazione</w:t>
                  </w:r>
                  <w:proofErr w:type="spellEnd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 xml:space="preserve"> </w:t>
                  </w:r>
                  <w:proofErr w:type="spellStart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fatture</w:t>
                  </w:r>
                  <w:proofErr w:type="spellEnd"/>
                </w:p>
              </w:tc>
            </w:tr>
            <w:tr w:rsidR="003A3ED9" w:rsidRPr="00D602B5" w:rsidTr="00980A0F">
              <w:trPr>
                <w:gridAfter w:val="1"/>
                <w:wAfter w:w="4723" w:type="dxa"/>
              </w:trPr>
              <w:tc>
                <w:tcPr>
                  <w:tcW w:w="5506" w:type="dxa"/>
                  <w:shd w:val="clear" w:color="auto" w:fill="FBE4D5" w:themeFill="accent2" w:themeFillTint="33"/>
                  <w:hideMark/>
                </w:tcPr>
                <w:p w:rsidR="003A3ED9" w:rsidRPr="00D602B5" w:rsidRDefault="003A3ED9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  <w:proofErr w:type="spellStart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Pagamenti</w:t>
                  </w:r>
                  <w:proofErr w:type="spellEnd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 xml:space="preserve"> </w:t>
                  </w:r>
                  <w:proofErr w:type="spellStart"/>
                  <w:r w:rsidRPr="003A3ED9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fatture</w:t>
                  </w:r>
                  <w:proofErr w:type="spellEnd"/>
                </w:p>
              </w:tc>
            </w:tr>
          </w:tbl>
          <w:p w:rsidR="000041A2" w:rsidRPr="002F4A15" w:rsidRDefault="000041A2" w:rsidP="00D926BF">
            <w:pPr>
              <w:rPr>
                <w:rFonts w:ascii="Cambria" w:hAnsi="Cambria"/>
                <w:color w:val="000000"/>
                <w:w w:val="84"/>
                <w:lang w:val="it-IT" w:eastAsia="it-IT"/>
              </w:rPr>
            </w:pPr>
          </w:p>
        </w:tc>
      </w:tr>
      <w:tr w:rsidR="000041A2" w:rsidRPr="00424CC7" w:rsidTr="003A5E75">
        <w:tc>
          <w:tcPr>
            <w:tcW w:w="1388" w:type="dxa"/>
          </w:tcPr>
          <w:p w:rsidR="000041A2" w:rsidRPr="002F4A15" w:rsidRDefault="000041A2" w:rsidP="000041A2">
            <w:pPr>
              <w:jc w:val="both"/>
              <w:rPr>
                <w:rFonts w:ascii="Cambria" w:hAnsi="Cambria"/>
                <w:color w:val="000000"/>
                <w:w w:val="84"/>
                <w:lang w:val="it-IT" w:eastAsia="it-IT"/>
              </w:rPr>
            </w:pPr>
            <w:r w:rsidRPr="003317B8">
              <w:rPr>
                <w:rFonts w:ascii="Cambria" w:hAnsi="Cambria"/>
                <w:color w:val="000000"/>
                <w:w w:val="84"/>
                <w:lang w:val="it-IT" w:eastAsia="it-IT"/>
              </w:rPr>
              <w:t>Controlli, verifiche, ispezioni e sanzioni</w:t>
            </w:r>
          </w:p>
        </w:tc>
        <w:tc>
          <w:tcPr>
            <w:tcW w:w="3078" w:type="dxa"/>
          </w:tcPr>
          <w:p w:rsidR="000041A2" w:rsidRPr="007508BA" w:rsidRDefault="000041A2" w:rsidP="00D926BF">
            <w:pPr>
              <w:jc w:val="both"/>
              <w:rPr>
                <w:rFonts w:ascii="Cambria" w:hAnsi="Cambria"/>
                <w:color w:val="000000"/>
                <w:w w:val="84"/>
                <w:lang w:val="it-IT" w:eastAsia="it-IT"/>
              </w:rPr>
            </w:pPr>
            <w:r w:rsidRPr="003317B8">
              <w:rPr>
                <w:rFonts w:ascii="Cambria" w:hAnsi="Cambria"/>
                <w:color w:val="000000"/>
                <w:w w:val="84"/>
                <w:lang w:val="it-IT" w:eastAsia="it-IT"/>
              </w:rPr>
              <w:t>Processi finalizzati ai controlli, verifiche, ispezioni e sanzioni</w:t>
            </w:r>
          </w:p>
        </w:tc>
        <w:tc>
          <w:tcPr>
            <w:tcW w:w="5894" w:type="dxa"/>
          </w:tcPr>
          <w:tbl>
            <w:tblPr>
              <w:tblStyle w:val="Stile1"/>
              <w:tblW w:w="0" w:type="auto"/>
              <w:tblLayout w:type="fixed"/>
              <w:tblLook w:val="04A0"/>
            </w:tblPr>
            <w:tblGrid>
              <w:gridCol w:w="5566"/>
            </w:tblGrid>
            <w:tr w:rsidR="003A5E75" w:rsidRPr="00D602B5" w:rsidTr="00980A0F">
              <w:trPr>
                <w:cnfStyle w:val="100000000000"/>
              </w:trPr>
              <w:tc>
                <w:tcPr>
                  <w:tcW w:w="5486" w:type="dxa"/>
                  <w:shd w:val="clear" w:color="auto" w:fill="DEEAF6" w:themeFill="accent1" w:themeFillTint="33"/>
                  <w:hideMark/>
                </w:tcPr>
                <w:p w:rsidR="003A5E75" w:rsidRPr="00D602B5" w:rsidRDefault="003A5E75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  <w:proofErr w:type="spellStart"/>
                  <w:r w:rsidRPr="003A5E75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Controlli</w:t>
                  </w:r>
                  <w:proofErr w:type="spellEnd"/>
                  <w:r w:rsidRPr="003A5E75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 xml:space="preserve"> </w:t>
                  </w:r>
                  <w:proofErr w:type="spellStart"/>
                  <w:r w:rsidRPr="003A5E75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su</w:t>
                  </w:r>
                  <w:proofErr w:type="spellEnd"/>
                  <w:r w:rsidRPr="003A5E75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 xml:space="preserve"> SCIA</w:t>
                  </w:r>
                </w:p>
              </w:tc>
            </w:tr>
            <w:tr w:rsidR="003A5E75" w:rsidRPr="00424CC7" w:rsidTr="00980A0F">
              <w:tc>
                <w:tcPr>
                  <w:tcW w:w="5486" w:type="dxa"/>
                  <w:shd w:val="clear" w:color="auto" w:fill="DEEAF6" w:themeFill="accent1" w:themeFillTint="33"/>
                  <w:hideMark/>
                </w:tcPr>
                <w:p w:rsidR="003A5E75" w:rsidRPr="00D602B5" w:rsidRDefault="003A5E75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  <w:r w:rsidRPr="003317B8"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  <w:t>Controlli ed interventi in materia di edilizia privata, ambientale, esercizi commerciali e pubblici</w:t>
                  </w:r>
                </w:p>
              </w:tc>
            </w:tr>
            <w:tr w:rsidR="003A5E75" w:rsidRPr="00D602B5" w:rsidTr="00980A0F">
              <w:tc>
                <w:tcPr>
                  <w:tcW w:w="5486" w:type="dxa"/>
                  <w:shd w:val="clear" w:color="auto" w:fill="DEEAF6" w:themeFill="accent1" w:themeFillTint="33"/>
                  <w:hideMark/>
                </w:tcPr>
                <w:p w:rsidR="003A5E75" w:rsidRPr="00D602B5" w:rsidRDefault="003A5E75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  <w:proofErr w:type="spellStart"/>
                  <w:r w:rsidRPr="003A5E75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lastRenderedPageBreak/>
                    <w:t>Controlli</w:t>
                  </w:r>
                  <w:proofErr w:type="spellEnd"/>
                  <w:r w:rsidRPr="003A5E75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 xml:space="preserve"> </w:t>
                  </w:r>
                  <w:proofErr w:type="spellStart"/>
                  <w:r w:rsidRPr="003A5E75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su</w:t>
                  </w:r>
                  <w:proofErr w:type="spellEnd"/>
                  <w:r w:rsidRPr="003A5E75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 xml:space="preserve"> </w:t>
                  </w:r>
                  <w:proofErr w:type="spellStart"/>
                  <w:r w:rsidRPr="003A5E75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rispetto</w:t>
                  </w:r>
                  <w:proofErr w:type="spellEnd"/>
                  <w:r w:rsidRPr="003A5E75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 xml:space="preserve"> </w:t>
                  </w:r>
                  <w:proofErr w:type="spellStart"/>
                  <w:r w:rsidRPr="003A5E75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ordinanze</w:t>
                  </w:r>
                  <w:proofErr w:type="spellEnd"/>
                </w:p>
              </w:tc>
            </w:tr>
            <w:tr w:rsidR="003A5E75" w:rsidRPr="00424CC7" w:rsidTr="00980A0F">
              <w:tc>
                <w:tcPr>
                  <w:tcW w:w="5486" w:type="dxa"/>
                  <w:shd w:val="clear" w:color="auto" w:fill="DEEAF6" w:themeFill="accent1" w:themeFillTint="33"/>
                  <w:hideMark/>
                </w:tcPr>
                <w:p w:rsidR="003A5E75" w:rsidRPr="00D602B5" w:rsidRDefault="003A5E75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  <w:r w:rsidRPr="003317B8"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  <w:t>Controlli a campione su dichiarazioni sostitutive</w:t>
                  </w:r>
                </w:p>
              </w:tc>
            </w:tr>
            <w:tr w:rsidR="003A5E75" w:rsidRPr="00424CC7" w:rsidTr="00980A0F">
              <w:tc>
                <w:tcPr>
                  <w:tcW w:w="5486" w:type="dxa"/>
                  <w:shd w:val="clear" w:color="auto" w:fill="DEEAF6" w:themeFill="accent1" w:themeFillTint="33"/>
                  <w:hideMark/>
                </w:tcPr>
                <w:p w:rsidR="003A5E75" w:rsidRPr="00D602B5" w:rsidRDefault="003A5E75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  <w:r w:rsidRPr="003317B8"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  <w:t>Sopralluoghi a seguito di segnalazione di privati</w:t>
                  </w:r>
                </w:p>
              </w:tc>
            </w:tr>
            <w:tr w:rsidR="003A5E75" w:rsidRPr="00424CC7" w:rsidTr="00980A0F">
              <w:tc>
                <w:tcPr>
                  <w:tcW w:w="5486" w:type="dxa"/>
                  <w:shd w:val="clear" w:color="auto" w:fill="DEEAF6" w:themeFill="accent1" w:themeFillTint="33"/>
                  <w:hideMark/>
                </w:tcPr>
                <w:p w:rsidR="003A5E75" w:rsidRPr="00D602B5" w:rsidRDefault="003A5E75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  <w:r w:rsidRPr="003317B8"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  <w:t>Contestazione sanzioni Cod. della Strada</w:t>
                  </w:r>
                </w:p>
              </w:tc>
            </w:tr>
            <w:tr w:rsidR="003A5E75" w:rsidRPr="00424CC7" w:rsidTr="00980A0F">
              <w:tc>
                <w:tcPr>
                  <w:tcW w:w="5486" w:type="dxa"/>
                  <w:shd w:val="clear" w:color="auto" w:fill="DEEAF6" w:themeFill="accent1" w:themeFillTint="33"/>
                  <w:hideMark/>
                </w:tcPr>
                <w:p w:rsidR="003A5E75" w:rsidRPr="00D602B5" w:rsidRDefault="003A5E75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  <w:r w:rsidRPr="003317B8"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  <w:t>Contestazioni sanzioni per violazione regolamenti/ordinanze</w:t>
                  </w:r>
                </w:p>
              </w:tc>
            </w:tr>
          </w:tbl>
          <w:p w:rsidR="000041A2" w:rsidRPr="002F4A15" w:rsidRDefault="000041A2" w:rsidP="00D926BF">
            <w:pPr>
              <w:rPr>
                <w:rFonts w:ascii="Cambria" w:hAnsi="Cambria"/>
                <w:color w:val="000000"/>
                <w:w w:val="84"/>
                <w:lang w:val="it-IT" w:eastAsia="it-IT"/>
              </w:rPr>
            </w:pPr>
          </w:p>
        </w:tc>
      </w:tr>
      <w:tr w:rsidR="000041A2" w:rsidRPr="00424CC7" w:rsidTr="003A5E75">
        <w:tc>
          <w:tcPr>
            <w:tcW w:w="1388" w:type="dxa"/>
          </w:tcPr>
          <w:p w:rsidR="000041A2" w:rsidRPr="002F4A15" w:rsidRDefault="000041A2" w:rsidP="00D926BF">
            <w:pPr>
              <w:jc w:val="both"/>
              <w:rPr>
                <w:rFonts w:ascii="Cambria" w:hAnsi="Cambria"/>
                <w:color w:val="000000"/>
                <w:w w:val="84"/>
                <w:lang w:val="it-IT" w:eastAsia="it-IT"/>
              </w:rPr>
            </w:pPr>
            <w:proofErr w:type="spellStart"/>
            <w:r w:rsidRPr="002F4A15">
              <w:rPr>
                <w:rFonts w:ascii="Cambria" w:hAnsi="Cambria"/>
                <w:color w:val="000000"/>
                <w:w w:val="84"/>
                <w:lang w:eastAsia="it-IT"/>
              </w:rPr>
              <w:lastRenderedPageBreak/>
              <w:t>Affari</w:t>
            </w:r>
            <w:proofErr w:type="spellEnd"/>
            <w:r w:rsidRPr="002F4A15">
              <w:rPr>
                <w:rFonts w:ascii="Cambria" w:hAnsi="Cambria"/>
                <w:color w:val="000000"/>
                <w:w w:val="84"/>
                <w:lang w:eastAsia="it-IT"/>
              </w:rPr>
              <w:t xml:space="preserve"> </w:t>
            </w:r>
            <w:proofErr w:type="spellStart"/>
            <w:r w:rsidRPr="002F4A15">
              <w:rPr>
                <w:rFonts w:ascii="Cambria" w:hAnsi="Cambria"/>
                <w:color w:val="000000"/>
                <w:w w:val="84"/>
                <w:lang w:eastAsia="it-IT"/>
              </w:rPr>
              <w:t>legali</w:t>
            </w:r>
            <w:proofErr w:type="spellEnd"/>
            <w:r w:rsidRPr="002F4A15">
              <w:rPr>
                <w:rFonts w:ascii="Cambria" w:hAnsi="Cambria"/>
                <w:color w:val="000000"/>
                <w:w w:val="84"/>
                <w:lang w:eastAsia="it-IT"/>
              </w:rPr>
              <w:t xml:space="preserve"> e </w:t>
            </w:r>
            <w:proofErr w:type="spellStart"/>
            <w:r w:rsidRPr="002F4A15">
              <w:rPr>
                <w:rFonts w:ascii="Cambria" w:hAnsi="Cambria"/>
                <w:color w:val="000000"/>
                <w:w w:val="84"/>
                <w:lang w:eastAsia="it-IT"/>
              </w:rPr>
              <w:t>contenzioso</w:t>
            </w:r>
            <w:proofErr w:type="spellEnd"/>
          </w:p>
        </w:tc>
        <w:tc>
          <w:tcPr>
            <w:tcW w:w="3078" w:type="dxa"/>
          </w:tcPr>
          <w:p w:rsidR="000041A2" w:rsidRPr="007508BA" w:rsidRDefault="000041A2" w:rsidP="00D926BF">
            <w:pPr>
              <w:jc w:val="both"/>
              <w:rPr>
                <w:rFonts w:ascii="Cambria" w:hAnsi="Cambria"/>
                <w:color w:val="000000"/>
                <w:w w:val="84"/>
                <w:lang w:val="it-IT" w:eastAsia="it-IT"/>
              </w:rPr>
            </w:pPr>
            <w:r w:rsidRPr="003317B8">
              <w:rPr>
                <w:rFonts w:ascii="Cambria" w:hAnsi="Cambria"/>
                <w:color w:val="000000"/>
                <w:w w:val="84"/>
                <w:lang w:val="it-IT" w:eastAsia="it-IT"/>
              </w:rPr>
              <w:t>Processi finalizzati all’affidamento di incarichi legali</w:t>
            </w:r>
          </w:p>
        </w:tc>
        <w:tc>
          <w:tcPr>
            <w:tcW w:w="5894" w:type="dxa"/>
          </w:tcPr>
          <w:tbl>
            <w:tblPr>
              <w:tblStyle w:val="Stile1"/>
              <w:tblW w:w="10520" w:type="dxa"/>
              <w:tblLayout w:type="fixed"/>
              <w:tblLook w:val="04A0"/>
            </w:tblPr>
            <w:tblGrid>
              <w:gridCol w:w="10520"/>
            </w:tblGrid>
            <w:tr w:rsidR="003A5E75" w:rsidRPr="00D602B5" w:rsidTr="00980A0F">
              <w:trPr>
                <w:cnfStyle w:val="100000000000"/>
              </w:trPr>
              <w:tc>
                <w:tcPr>
                  <w:tcW w:w="5894" w:type="dxa"/>
                  <w:shd w:val="clear" w:color="auto" w:fill="E2EFD9" w:themeFill="accent6" w:themeFillTint="33"/>
                  <w:hideMark/>
                </w:tcPr>
                <w:p w:rsidR="003A5E75" w:rsidRPr="00D602B5" w:rsidRDefault="003A5E75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  <w:proofErr w:type="spellStart"/>
                  <w:r w:rsidRPr="003A5E75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Conferimento</w:t>
                  </w:r>
                  <w:proofErr w:type="spellEnd"/>
                  <w:r w:rsidRPr="003A5E75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 xml:space="preserve"> </w:t>
                  </w:r>
                  <w:proofErr w:type="spellStart"/>
                  <w:r w:rsidRPr="003A5E75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incarichi</w:t>
                  </w:r>
                  <w:proofErr w:type="spellEnd"/>
                  <w:r w:rsidRPr="003A5E75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 xml:space="preserve"> per </w:t>
                  </w:r>
                  <w:proofErr w:type="spellStart"/>
                  <w:r w:rsidRPr="003A5E75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pareri</w:t>
                  </w:r>
                  <w:proofErr w:type="spellEnd"/>
                </w:p>
              </w:tc>
            </w:tr>
            <w:tr w:rsidR="003A5E75" w:rsidRPr="00424CC7" w:rsidTr="00980A0F">
              <w:tc>
                <w:tcPr>
                  <w:tcW w:w="5894" w:type="dxa"/>
                  <w:shd w:val="clear" w:color="auto" w:fill="E2EFD9" w:themeFill="accent6" w:themeFillTint="33"/>
                  <w:hideMark/>
                </w:tcPr>
                <w:p w:rsidR="003A5E75" w:rsidRPr="00D602B5" w:rsidRDefault="003A5E75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  <w:r w:rsidRPr="003317B8"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  <w:t>Conferimento incarichi per tutela legale</w:t>
                  </w:r>
                </w:p>
              </w:tc>
            </w:tr>
          </w:tbl>
          <w:p w:rsidR="000041A2" w:rsidRPr="002F4A15" w:rsidRDefault="000041A2" w:rsidP="00D926BF">
            <w:pPr>
              <w:rPr>
                <w:rFonts w:ascii="Cambria" w:hAnsi="Cambria"/>
                <w:color w:val="000000"/>
                <w:w w:val="84"/>
                <w:lang w:val="it-IT" w:eastAsia="it-IT"/>
              </w:rPr>
            </w:pPr>
          </w:p>
        </w:tc>
      </w:tr>
      <w:tr w:rsidR="003A5E75" w:rsidRPr="002F4A15" w:rsidTr="003A5E75">
        <w:tc>
          <w:tcPr>
            <w:tcW w:w="1388" w:type="dxa"/>
          </w:tcPr>
          <w:p w:rsidR="003A5E75" w:rsidRPr="002F4A15" w:rsidRDefault="003A5E75" w:rsidP="00D926BF">
            <w:pPr>
              <w:jc w:val="both"/>
              <w:rPr>
                <w:rFonts w:ascii="Cambria" w:hAnsi="Cambria"/>
                <w:color w:val="000000"/>
                <w:w w:val="84"/>
                <w:lang w:eastAsia="it-IT"/>
              </w:rPr>
            </w:pPr>
            <w:proofErr w:type="spellStart"/>
            <w:r>
              <w:rPr>
                <w:rFonts w:ascii="Cambria" w:hAnsi="Cambria"/>
                <w:color w:val="000000"/>
                <w:w w:val="84"/>
                <w:lang w:eastAsia="it-IT"/>
              </w:rPr>
              <w:t>Incarichi</w:t>
            </w:r>
            <w:proofErr w:type="spellEnd"/>
            <w:r>
              <w:rPr>
                <w:rFonts w:ascii="Cambria" w:hAnsi="Cambria"/>
                <w:color w:val="000000"/>
                <w:w w:val="84"/>
                <w:lang w:eastAsia="it-IT"/>
              </w:rPr>
              <w:t xml:space="preserve"> e</w:t>
            </w:r>
            <w:r w:rsidRPr="003A5E75">
              <w:rPr>
                <w:rFonts w:ascii="Cambria" w:hAnsi="Cambria"/>
                <w:color w:val="000000"/>
                <w:w w:val="84"/>
                <w:lang w:eastAsia="it-IT"/>
              </w:rPr>
              <w:t xml:space="preserve"> Nomine</w:t>
            </w:r>
          </w:p>
        </w:tc>
        <w:tc>
          <w:tcPr>
            <w:tcW w:w="3078" w:type="dxa"/>
          </w:tcPr>
          <w:p w:rsidR="003A5E75" w:rsidRPr="003317B8" w:rsidRDefault="003A5E75" w:rsidP="00D926BF">
            <w:pPr>
              <w:jc w:val="both"/>
              <w:rPr>
                <w:rFonts w:ascii="Cambria" w:hAnsi="Cambria"/>
                <w:color w:val="000000"/>
                <w:w w:val="84"/>
                <w:lang w:val="it-IT" w:eastAsia="it-IT"/>
              </w:rPr>
            </w:pPr>
            <w:r w:rsidRPr="003317B8">
              <w:rPr>
                <w:rFonts w:ascii="Cambria" w:hAnsi="Cambria"/>
                <w:color w:val="000000"/>
                <w:w w:val="84"/>
                <w:lang w:val="it-IT" w:eastAsia="it-IT"/>
              </w:rPr>
              <w:t>Processi finalizzati all’affidamento di incarichi e nomine</w:t>
            </w:r>
          </w:p>
        </w:tc>
        <w:tc>
          <w:tcPr>
            <w:tcW w:w="5894" w:type="dxa"/>
          </w:tcPr>
          <w:tbl>
            <w:tblPr>
              <w:tblStyle w:val="Stile1"/>
              <w:tblW w:w="10520" w:type="dxa"/>
              <w:tblLayout w:type="fixed"/>
              <w:tblLook w:val="04A0"/>
            </w:tblPr>
            <w:tblGrid>
              <w:gridCol w:w="10520"/>
            </w:tblGrid>
            <w:tr w:rsidR="003A5E75" w:rsidRPr="00424CC7" w:rsidTr="003A5E75">
              <w:trPr>
                <w:cnfStyle w:val="100000000000"/>
              </w:trPr>
              <w:tc>
                <w:tcPr>
                  <w:tcW w:w="10440" w:type="dxa"/>
                  <w:shd w:val="clear" w:color="auto" w:fill="FFF2CC" w:themeFill="accent4" w:themeFillTint="33"/>
                  <w:hideMark/>
                </w:tcPr>
                <w:p w:rsidR="003A5E75" w:rsidRPr="00D602B5" w:rsidRDefault="003A5E75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  <w:r w:rsidRPr="003317B8"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  <w:t>Nomina rappresentanti del Comune presso terzi</w:t>
                  </w:r>
                </w:p>
              </w:tc>
            </w:tr>
            <w:tr w:rsidR="003A5E75" w:rsidRPr="00424CC7" w:rsidTr="003A5E75">
              <w:tc>
                <w:tcPr>
                  <w:tcW w:w="10440" w:type="dxa"/>
                  <w:shd w:val="clear" w:color="auto" w:fill="FFF2CC" w:themeFill="accent4" w:themeFillTint="33"/>
                </w:tcPr>
                <w:p w:rsidR="003A5E75" w:rsidRPr="00D602B5" w:rsidRDefault="003A5E75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  <w:r w:rsidRPr="003317B8"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  <w:t>Nomina responsabile per la sicurezza</w:t>
                  </w:r>
                </w:p>
              </w:tc>
            </w:tr>
            <w:tr w:rsidR="003A5E75" w:rsidRPr="00D602B5" w:rsidTr="003A5E75">
              <w:tc>
                <w:tcPr>
                  <w:tcW w:w="10440" w:type="dxa"/>
                  <w:shd w:val="clear" w:color="auto" w:fill="FFF2CC" w:themeFill="accent4" w:themeFillTint="33"/>
                  <w:hideMark/>
                </w:tcPr>
                <w:p w:rsidR="003A5E75" w:rsidRPr="00D602B5" w:rsidRDefault="003A5E75" w:rsidP="00980A0F">
                  <w:pPr>
                    <w:jc w:val="both"/>
                    <w:rPr>
                      <w:rFonts w:ascii="Cambria" w:eastAsia="Times New Roman" w:hAnsi="Cambria"/>
                      <w:color w:val="000000"/>
                      <w:w w:val="84"/>
                      <w:lang w:val="it-IT" w:eastAsia="it-IT"/>
                    </w:rPr>
                  </w:pPr>
                  <w:proofErr w:type="spellStart"/>
                  <w:r w:rsidRPr="003A5E75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Nomina</w:t>
                  </w:r>
                  <w:proofErr w:type="spellEnd"/>
                  <w:r w:rsidRPr="003A5E75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 xml:space="preserve"> medico </w:t>
                  </w:r>
                  <w:proofErr w:type="spellStart"/>
                  <w:r w:rsidRPr="003A5E75">
                    <w:rPr>
                      <w:rFonts w:ascii="Cambria" w:eastAsia="Times New Roman" w:hAnsi="Cambria"/>
                      <w:color w:val="000000"/>
                      <w:w w:val="84"/>
                      <w:lang w:eastAsia="it-IT"/>
                    </w:rPr>
                    <w:t>competente</w:t>
                  </w:r>
                  <w:proofErr w:type="spellEnd"/>
                </w:p>
              </w:tc>
            </w:tr>
          </w:tbl>
          <w:p w:rsidR="003A5E75" w:rsidRPr="003A5E75" w:rsidRDefault="003A5E75" w:rsidP="00980A0F">
            <w:pPr>
              <w:jc w:val="both"/>
              <w:rPr>
                <w:rFonts w:ascii="Cambria" w:eastAsia="Times New Roman" w:hAnsi="Cambria"/>
                <w:color w:val="000000"/>
                <w:w w:val="84"/>
                <w:lang w:eastAsia="it-IT"/>
              </w:rPr>
            </w:pPr>
          </w:p>
        </w:tc>
      </w:tr>
    </w:tbl>
    <w:p w:rsidR="001E1933" w:rsidRDefault="001E1933" w:rsidP="000041A2">
      <w:pPr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bookmarkStart w:id="0" w:name="_GoBack"/>
      <w:bookmarkEnd w:id="0"/>
    </w:p>
    <w:sectPr w:rsidR="001E1933" w:rsidSect="00D602B5">
      <w:pgSz w:w="11904" w:h="16843" w:code="9"/>
      <w:pgMar w:top="1134" w:right="1701" w:bottom="851" w:left="1701" w:header="720" w:footer="720" w:gutter="0"/>
      <w:pgBorders w:offsetFrom="page">
        <w:top w:val="single" w:sz="2" w:space="24" w:color="C00000"/>
        <w:left w:val="single" w:sz="2" w:space="24" w:color="C00000"/>
        <w:bottom w:val="single" w:sz="2" w:space="24" w:color="C00000"/>
        <w:right w:val="single" w:sz="2" w:space="24" w:color="C00000"/>
      </w:pgBorders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9FA" w:rsidRDefault="00BA79FA" w:rsidP="00946F98">
      <w:r>
        <w:separator/>
      </w:r>
    </w:p>
  </w:endnote>
  <w:endnote w:type="continuationSeparator" w:id="0">
    <w:p w:rsidR="00BA79FA" w:rsidRDefault="00BA79FA" w:rsidP="00946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Aharoni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9FA" w:rsidRDefault="00BA79FA" w:rsidP="00946F98">
      <w:r>
        <w:separator/>
      </w:r>
    </w:p>
  </w:footnote>
  <w:footnote w:type="continuationSeparator" w:id="0">
    <w:p w:rsidR="00BA79FA" w:rsidRDefault="00BA79FA" w:rsidP="00946F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163F6"/>
    <w:multiLevelType w:val="hybridMultilevel"/>
    <w:tmpl w:val="360AA9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82EEE"/>
    <w:multiLevelType w:val="hybridMultilevel"/>
    <w:tmpl w:val="35C400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41D60"/>
    <w:multiLevelType w:val="hybridMultilevel"/>
    <w:tmpl w:val="497699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3114E"/>
    <w:multiLevelType w:val="multilevel"/>
    <w:tmpl w:val="4704E692"/>
    <w:lvl w:ilvl="0">
      <w:start w:val="1"/>
      <w:numFmt w:val="decimal"/>
      <w:pStyle w:val="Articolo"/>
      <w:lvlText w:val="%1."/>
      <w:lvlJc w:val="left"/>
      <w:pPr>
        <w:ind w:left="575" w:hanging="360"/>
      </w:pPr>
      <w:rPr>
        <w:rFonts w:ascii="Cambria" w:hAnsi="Cambria" w:hint="default"/>
        <w:b w:val="0"/>
        <w:caps w:val="0"/>
        <w:strike w:val="0"/>
        <w:dstrike w:val="0"/>
        <w:vanish w:val="0"/>
        <w:color w:val="000000"/>
        <w:spacing w:val="0"/>
        <w:w w:val="84"/>
        <w:kern w:val="0"/>
        <w:position w:val="0"/>
        <w:sz w:val="22"/>
        <w:szCs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BE226B"/>
    <w:multiLevelType w:val="hybridMultilevel"/>
    <w:tmpl w:val="5066F2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10582"/>
    <w:multiLevelType w:val="hybridMultilevel"/>
    <w:tmpl w:val="EAC077F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8D052F"/>
    <w:multiLevelType w:val="hybridMultilevel"/>
    <w:tmpl w:val="3DA427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746839"/>
    <w:multiLevelType w:val="multilevel"/>
    <w:tmpl w:val="515EE8E8"/>
    <w:lvl w:ilvl="0">
      <w:start w:val="1"/>
      <w:numFmt w:val="lowerLetter"/>
      <w:pStyle w:val="Titolo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4BA3436"/>
    <w:multiLevelType w:val="hybridMultilevel"/>
    <w:tmpl w:val="F3D6F844"/>
    <w:lvl w:ilvl="0" w:tplc="F070A9A2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235FF9"/>
    <w:multiLevelType w:val="hybridMultilevel"/>
    <w:tmpl w:val="38B6151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8"/>
  </w:num>
  <w:num w:numId="10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7D01CA"/>
    <w:rsid w:val="000041A2"/>
    <w:rsid w:val="000744BB"/>
    <w:rsid w:val="000B6E15"/>
    <w:rsid w:val="000B707D"/>
    <w:rsid w:val="001D088C"/>
    <w:rsid w:val="001E1933"/>
    <w:rsid w:val="001E5DDD"/>
    <w:rsid w:val="002214AB"/>
    <w:rsid w:val="0023121E"/>
    <w:rsid w:val="00235E65"/>
    <w:rsid w:val="00253535"/>
    <w:rsid w:val="00264BEB"/>
    <w:rsid w:val="002964BB"/>
    <w:rsid w:val="002A5F47"/>
    <w:rsid w:val="00317645"/>
    <w:rsid w:val="003317B8"/>
    <w:rsid w:val="003634AA"/>
    <w:rsid w:val="00366578"/>
    <w:rsid w:val="003A3ED9"/>
    <w:rsid w:val="003A5E75"/>
    <w:rsid w:val="003F523D"/>
    <w:rsid w:val="0040305E"/>
    <w:rsid w:val="00424CC7"/>
    <w:rsid w:val="004B63CB"/>
    <w:rsid w:val="00536CB2"/>
    <w:rsid w:val="00582444"/>
    <w:rsid w:val="005F7C65"/>
    <w:rsid w:val="00603374"/>
    <w:rsid w:val="006735CA"/>
    <w:rsid w:val="00683120"/>
    <w:rsid w:val="006C00D3"/>
    <w:rsid w:val="00741CB0"/>
    <w:rsid w:val="00746172"/>
    <w:rsid w:val="007C606E"/>
    <w:rsid w:val="007D01CA"/>
    <w:rsid w:val="007D3CDC"/>
    <w:rsid w:val="00813D77"/>
    <w:rsid w:val="00822E62"/>
    <w:rsid w:val="008456A2"/>
    <w:rsid w:val="00850C53"/>
    <w:rsid w:val="008644C1"/>
    <w:rsid w:val="00871248"/>
    <w:rsid w:val="00875973"/>
    <w:rsid w:val="008B1543"/>
    <w:rsid w:val="008C368C"/>
    <w:rsid w:val="00910810"/>
    <w:rsid w:val="00924AA0"/>
    <w:rsid w:val="00930527"/>
    <w:rsid w:val="00935EB6"/>
    <w:rsid w:val="00946F98"/>
    <w:rsid w:val="009A1810"/>
    <w:rsid w:val="009C71F2"/>
    <w:rsid w:val="009E1D7B"/>
    <w:rsid w:val="00A41DC4"/>
    <w:rsid w:val="00A47124"/>
    <w:rsid w:val="00A91431"/>
    <w:rsid w:val="00A91C08"/>
    <w:rsid w:val="00A91F1D"/>
    <w:rsid w:val="00AD2A2B"/>
    <w:rsid w:val="00AF693A"/>
    <w:rsid w:val="00B524F5"/>
    <w:rsid w:val="00B841FF"/>
    <w:rsid w:val="00BA345B"/>
    <w:rsid w:val="00BA79FA"/>
    <w:rsid w:val="00BD3E27"/>
    <w:rsid w:val="00C04ED0"/>
    <w:rsid w:val="00CA2381"/>
    <w:rsid w:val="00CC0546"/>
    <w:rsid w:val="00CC244F"/>
    <w:rsid w:val="00D3329C"/>
    <w:rsid w:val="00D602B5"/>
    <w:rsid w:val="00D7346C"/>
    <w:rsid w:val="00D77BFF"/>
    <w:rsid w:val="00DB4945"/>
    <w:rsid w:val="00DD23D0"/>
    <w:rsid w:val="00DF2E5E"/>
    <w:rsid w:val="00EC2F67"/>
    <w:rsid w:val="00ED6871"/>
    <w:rsid w:val="00F225C6"/>
    <w:rsid w:val="00F638FD"/>
    <w:rsid w:val="00F877B7"/>
    <w:rsid w:val="00F91B4D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A41DC4"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1E1933"/>
    <w:pPr>
      <w:keepNext/>
      <w:keepLines/>
      <w:numPr>
        <w:numId w:val="9"/>
      </w:numPr>
      <w:spacing w:before="240" w:after="240"/>
      <w:ind w:left="426" w:hanging="357"/>
      <w:jc w:val="both"/>
      <w:outlineLvl w:val="0"/>
    </w:pPr>
    <w:rPr>
      <w:rFonts w:ascii="Cambria" w:eastAsia="Times New Roman" w:hAnsi="Cambria" w:cstheme="majorBidi"/>
      <w:caps/>
      <w:color w:val="C00000"/>
      <w:w w:val="84"/>
      <w:sz w:val="40"/>
      <w:szCs w:val="40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8C368C"/>
    <w:pPr>
      <w:keepNext/>
      <w:keepLines/>
      <w:numPr>
        <w:numId w:val="10"/>
      </w:numPr>
      <w:spacing w:line="360" w:lineRule="auto"/>
      <w:outlineLvl w:val="1"/>
    </w:pPr>
    <w:rPr>
      <w:rFonts w:ascii="Cambria" w:eastAsia="Times New Roman" w:hAnsi="Cambria" w:cstheme="majorBidi"/>
      <w:b/>
      <w:bCs/>
      <w:iCs/>
      <w:color w:val="CC3300"/>
      <w:w w:val="84"/>
      <w:sz w:val="24"/>
      <w:szCs w:val="24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46172"/>
    <w:pPr>
      <w:keepNext/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E1933"/>
    <w:rPr>
      <w:rFonts w:ascii="Cambria" w:eastAsia="Times New Roman" w:hAnsi="Cambria" w:cstheme="majorBidi"/>
      <w:caps/>
      <w:color w:val="C00000"/>
      <w:w w:val="84"/>
      <w:sz w:val="40"/>
      <w:szCs w:val="40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C368C"/>
    <w:rPr>
      <w:rFonts w:ascii="Cambria" w:eastAsia="Times New Roman" w:hAnsi="Cambria" w:cstheme="majorBidi"/>
      <w:b/>
      <w:bCs/>
      <w:iCs/>
      <w:color w:val="CC3300"/>
      <w:w w:val="84"/>
      <w:sz w:val="24"/>
      <w:szCs w:val="24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46172"/>
    <w:rPr>
      <w:rFonts w:ascii="Cambria" w:eastAsia="Times New Roman" w:hAnsi="Cambria"/>
      <w:b/>
      <w:bCs/>
      <w:sz w:val="26"/>
      <w:szCs w:val="26"/>
      <w:lang w:val="it-IT"/>
    </w:rPr>
  </w:style>
  <w:style w:type="paragraph" w:customStyle="1" w:styleId="Articolo">
    <w:name w:val="Articolo"/>
    <w:basedOn w:val="Normale"/>
    <w:link w:val="ArticoloCarattere"/>
    <w:autoRedefine/>
    <w:qFormat/>
    <w:rsid w:val="00935EB6"/>
    <w:pPr>
      <w:numPr>
        <w:numId w:val="1"/>
      </w:numPr>
      <w:jc w:val="both"/>
      <w:textAlignment w:val="baseline"/>
    </w:pPr>
    <w:rPr>
      <w:rFonts w:ascii="Cambria" w:eastAsia="Times New Roman" w:hAnsi="Cambria"/>
      <w:color w:val="000000"/>
      <w:w w:val="84"/>
      <w:lang w:val="it-IT"/>
    </w:rPr>
  </w:style>
  <w:style w:type="character" w:customStyle="1" w:styleId="ArticoloCarattere">
    <w:name w:val="Articolo Carattere"/>
    <w:basedOn w:val="Carpredefinitoparagrafo"/>
    <w:link w:val="Articolo"/>
    <w:rsid w:val="00935EB6"/>
    <w:rPr>
      <w:rFonts w:ascii="Cambria" w:eastAsia="Times New Roman" w:hAnsi="Cambria"/>
      <w:color w:val="000000"/>
      <w:w w:val="8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7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7B7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946F98"/>
  </w:style>
  <w:style w:type="paragraph" w:styleId="Intestazione">
    <w:name w:val="header"/>
    <w:basedOn w:val="Normale"/>
    <w:link w:val="IntestazioneCarattere"/>
    <w:uiPriority w:val="99"/>
    <w:unhideWhenUsed/>
    <w:rsid w:val="00946F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6F98"/>
  </w:style>
  <w:style w:type="paragraph" w:styleId="Pidipagina">
    <w:name w:val="footer"/>
    <w:basedOn w:val="Normale"/>
    <w:link w:val="PidipaginaCarattere"/>
    <w:uiPriority w:val="99"/>
    <w:unhideWhenUsed/>
    <w:rsid w:val="00946F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6F98"/>
  </w:style>
  <w:style w:type="character" w:styleId="Numeropagina">
    <w:name w:val="page number"/>
    <w:basedOn w:val="Carpredefinitoparagrafo"/>
    <w:uiPriority w:val="99"/>
    <w:unhideWhenUsed/>
    <w:rsid w:val="00946F98"/>
    <w:rPr>
      <w:rFonts w:eastAsiaTheme="minorEastAsia" w:cstheme="minorBidi"/>
      <w:bCs w:val="0"/>
      <w:iCs w:val="0"/>
      <w:szCs w:val="22"/>
      <w:lang w:val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46F98"/>
    <w:pPr>
      <w:spacing w:before="480" w:line="276" w:lineRule="auto"/>
      <w:jc w:val="left"/>
      <w:outlineLvl w:val="9"/>
    </w:pPr>
    <w:rPr>
      <w:rFonts w:asciiTheme="majorHAnsi" w:eastAsiaTheme="majorEastAsia" w:hAnsiTheme="majorHAnsi"/>
      <w:bCs/>
      <w:caps w:val="0"/>
      <w:color w:val="2E74B5" w:themeColor="accent1" w:themeShade="BF"/>
      <w:w w:val="100"/>
    </w:rPr>
  </w:style>
  <w:style w:type="paragraph" w:styleId="Sommario1">
    <w:name w:val="toc 1"/>
    <w:basedOn w:val="Normale"/>
    <w:next w:val="Normale"/>
    <w:autoRedefine/>
    <w:uiPriority w:val="39"/>
    <w:unhideWhenUsed/>
    <w:rsid w:val="00946F98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946F98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946F98"/>
    <w:rPr>
      <w:color w:val="0563C1" w:themeColor="hyperlink"/>
      <w:u w:val="single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746172"/>
    <w:pPr>
      <w:spacing w:after="100"/>
      <w:ind w:left="440"/>
    </w:pPr>
  </w:style>
  <w:style w:type="paragraph" w:customStyle="1" w:styleId="Testo">
    <w:name w:val="Testo"/>
    <w:basedOn w:val="Normale"/>
    <w:link w:val="TestoCarattere"/>
    <w:qFormat/>
    <w:rsid w:val="00746172"/>
    <w:pPr>
      <w:spacing w:after="120" w:line="276" w:lineRule="auto"/>
      <w:jc w:val="both"/>
    </w:pPr>
    <w:rPr>
      <w:rFonts w:ascii="Cambria" w:hAnsi="Cambria"/>
      <w:w w:val="84"/>
      <w:lang w:val="it-IT"/>
    </w:rPr>
  </w:style>
  <w:style w:type="character" w:customStyle="1" w:styleId="TestoCarattere">
    <w:name w:val="Testo Carattere"/>
    <w:basedOn w:val="Carpredefinitoparagrafo"/>
    <w:link w:val="Testo"/>
    <w:rsid w:val="00746172"/>
    <w:rPr>
      <w:rFonts w:ascii="Cambria" w:hAnsi="Cambria"/>
      <w:w w:val="84"/>
      <w:lang w:val="it-IT"/>
    </w:rPr>
  </w:style>
  <w:style w:type="table" w:styleId="Grigliatabella">
    <w:name w:val="Table Grid"/>
    <w:basedOn w:val="Tabellanormale"/>
    <w:uiPriority w:val="39"/>
    <w:rsid w:val="00D77B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e1">
    <w:name w:val="Stile1"/>
    <w:basedOn w:val="TabellaWeb2"/>
    <w:uiPriority w:val="99"/>
    <w:rsid w:val="00D77BF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uiPriority w:val="99"/>
    <w:semiHidden/>
    <w:unhideWhenUsed/>
    <w:rsid w:val="00D77BF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idascalia">
    <w:name w:val="caption"/>
    <w:basedOn w:val="Normale"/>
    <w:next w:val="Normale"/>
    <w:uiPriority w:val="35"/>
    <w:unhideWhenUsed/>
    <w:qFormat/>
    <w:rsid w:val="0031764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val="it-IT"/>
    </w:rPr>
  </w:style>
  <w:style w:type="table" w:customStyle="1" w:styleId="Stile11">
    <w:name w:val="Stile11"/>
    <w:basedOn w:val="TabellaWeb2"/>
    <w:uiPriority w:val="99"/>
    <w:rsid w:val="00264BEB"/>
    <w:rPr>
      <w:rFonts w:asciiTheme="minorHAnsi" w:eastAsiaTheme="minorHAnsi" w:hAnsiTheme="minorHAnsi" w:cstheme="minorBidi"/>
      <w:lang w:val="it-IT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A41DC4"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1E1933"/>
    <w:pPr>
      <w:keepNext/>
      <w:keepLines/>
      <w:numPr>
        <w:numId w:val="9"/>
      </w:numPr>
      <w:spacing w:before="240" w:after="240"/>
      <w:ind w:left="426" w:hanging="357"/>
      <w:jc w:val="both"/>
      <w:outlineLvl w:val="0"/>
    </w:pPr>
    <w:rPr>
      <w:rFonts w:ascii="Cambria" w:eastAsia="Times New Roman" w:hAnsi="Cambria" w:cstheme="majorBidi"/>
      <w:caps/>
      <w:color w:val="C00000"/>
      <w:w w:val="84"/>
      <w:sz w:val="40"/>
      <w:szCs w:val="40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8C368C"/>
    <w:pPr>
      <w:keepNext/>
      <w:keepLines/>
      <w:numPr>
        <w:numId w:val="10"/>
      </w:numPr>
      <w:spacing w:line="360" w:lineRule="auto"/>
      <w:outlineLvl w:val="1"/>
    </w:pPr>
    <w:rPr>
      <w:rFonts w:ascii="Cambria" w:eastAsia="Times New Roman" w:hAnsi="Cambria" w:cstheme="majorBidi"/>
      <w:b/>
      <w:bCs/>
      <w:iCs/>
      <w:color w:val="CC3300"/>
      <w:w w:val="84"/>
      <w:sz w:val="24"/>
      <w:szCs w:val="24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46172"/>
    <w:pPr>
      <w:keepNext/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E1933"/>
    <w:rPr>
      <w:rFonts w:ascii="Cambria" w:eastAsia="Times New Roman" w:hAnsi="Cambria" w:cstheme="majorBidi"/>
      <w:caps/>
      <w:color w:val="C00000"/>
      <w:w w:val="84"/>
      <w:sz w:val="40"/>
      <w:szCs w:val="40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C368C"/>
    <w:rPr>
      <w:rFonts w:ascii="Cambria" w:eastAsia="Times New Roman" w:hAnsi="Cambria" w:cstheme="majorBidi"/>
      <w:b/>
      <w:bCs/>
      <w:iCs/>
      <w:color w:val="CC3300"/>
      <w:w w:val="84"/>
      <w:sz w:val="24"/>
      <w:szCs w:val="24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46172"/>
    <w:rPr>
      <w:rFonts w:ascii="Cambria" w:eastAsia="Times New Roman" w:hAnsi="Cambria"/>
      <w:b/>
      <w:bCs/>
      <w:sz w:val="26"/>
      <w:szCs w:val="26"/>
      <w:lang w:val="it-IT"/>
    </w:rPr>
  </w:style>
  <w:style w:type="paragraph" w:customStyle="1" w:styleId="Articolo">
    <w:name w:val="Articolo"/>
    <w:basedOn w:val="Normale"/>
    <w:link w:val="ArticoloCarattere"/>
    <w:autoRedefine/>
    <w:qFormat/>
    <w:rsid w:val="00935EB6"/>
    <w:pPr>
      <w:numPr>
        <w:numId w:val="1"/>
      </w:numPr>
      <w:jc w:val="both"/>
      <w:textAlignment w:val="baseline"/>
    </w:pPr>
    <w:rPr>
      <w:rFonts w:ascii="Cambria" w:eastAsia="Times New Roman" w:hAnsi="Cambria"/>
      <w:color w:val="000000"/>
      <w:w w:val="84"/>
      <w:lang w:val="it-IT"/>
    </w:rPr>
  </w:style>
  <w:style w:type="character" w:customStyle="1" w:styleId="ArticoloCarattere">
    <w:name w:val="Articolo Carattere"/>
    <w:basedOn w:val="Carpredefinitoparagrafo"/>
    <w:link w:val="Articolo"/>
    <w:rsid w:val="00935EB6"/>
    <w:rPr>
      <w:rFonts w:ascii="Cambria" w:eastAsia="Times New Roman" w:hAnsi="Cambria"/>
      <w:color w:val="000000"/>
      <w:w w:val="8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7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7B7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946F98"/>
  </w:style>
  <w:style w:type="paragraph" w:styleId="Intestazione">
    <w:name w:val="header"/>
    <w:basedOn w:val="Normale"/>
    <w:link w:val="IntestazioneCarattere"/>
    <w:uiPriority w:val="99"/>
    <w:unhideWhenUsed/>
    <w:rsid w:val="00946F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6F98"/>
  </w:style>
  <w:style w:type="paragraph" w:styleId="Pidipagina">
    <w:name w:val="footer"/>
    <w:basedOn w:val="Normale"/>
    <w:link w:val="PidipaginaCarattere"/>
    <w:uiPriority w:val="99"/>
    <w:unhideWhenUsed/>
    <w:rsid w:val="00946F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6F98"/>
  </w:style>
  <w:style w:type="character" w:styleId="Numeropagina">
    <w:name w:val="page number"/>
    <w:basedOn w:val="Carpredefinitoparagrafo"/>
    <w:uiPriority w:val="99"/>
    <w:unhideWhenUsed/>
    <w:rsid w:val="00946F98"/>
    <w:rPr>
      <w:rFonts w:eastAsiaTheme="minorEastAsia" w:cstheme="minorBidi"/>
      <w:bCs w:val="0"/>
      <w:iCs w:val="0"/>
      <w:szCs w:val="22"/>
      <w:lang w:val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46F98"/>
    <w:pPr>
      <w:spacing w:before="480" w:line="276" w:lineRule="auto"/>
      <w:jc w:val="left"/>
      <w:outlineLvl w:val="9"/>
    </w:pPr>
    <w:rPr>
      <w:rFonts w:asciiTheme="majorHAnsi" w:eastAsiaTheme="majorEastAsia" w:hAnsiTheme="majorHAnsi"/>
      <w:bCs/>
      <w:caps w:val="0"/>
      <w:color w:val="2E74B5" w:themeColor="accent1" w:themeShade="BF"/>
      <w:w w:val="100"/>
    </w:rPr>
  </w:style>
  <w:style w:type="paragraph" w:styleId="Sommario1">
    <w:name w:val="toc 1"/>
    <w:basedOn w:val="Normale"/>
    <w:next w:val="Normale"/>
    <w:autoRedefine/>
    <w:uiPriority w:val="39"/>
    <w:unhideWhenUsed/>
    <w:rsid w:val="00946F98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946F98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946F98"/>
    <w:rPr>
      <w:color w:val="0563C1" w:themeColor="hyperlink"/>
      <w:u w:val="single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746172"/>
    <w:pPr>
      <w:spacing w:after="100"/>
      <w:ind w:left="440"/>
    </w:pPr>
  </w:style>
  <w:style w:type="paragraph" w:customStyle="1" w:styleId="Testo">
    <w:name w:val="Testo"/>
    <w:basedOn w:val="Normale"/>
    <w:link w:val="TestoCarattere"/>
    <w:qFormat/>
    <w:rsid w:val="00746172"/>
    <w:pPr>
      <w:spacing w:after="120" w:line="276" w:lineRule="auto"/>
      <w:jc w:val="both"/>
    </w:pPr>
    <w:rPr>
      <w:rFonts w:ascii="Cambria" w:hAnsi="Cambria"/>
      <w:w w:val="84"/>
      <w:lang w:val="it-IT"/>
    </w:rPr>
  </w:style>
  <w:style w:type="character" w:customStyle="1" w:styleId="TestoCarattere">
    <w:name w:val="Testo Carattere"/>
    <w:basedOn w:val="Carpredefinitoparagrafo"/>
    <w:link w:val="Testo"/>
    <w:rsid w:val="00746172"/>
    <w:rPr>
      <w:rFonts w:ascii="Cambria" w:hAnsi="Cambria"/>
      <w:w w:val="84"/>
      <w:lang w:val="it-IT"/>
    </w:rPr>
  </w:style>
  <w:style w:type="table" w:styleId="Grigliatabella">
    <w:name w:val="Table Grid"/>
    <w:basedOn w:val="Tabellanormale"/>
    <w:uiPriority w:val="39"/>
    <w:rsid w:val="00D77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le1">
    <w:name w:val="Stile1"/>
    <w:basedOn w:val="TabellaWeb2"/>
    <w:uiPriority w:val="99"/>
    <w:rsid w:val="00D77BFF"/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uiPriority w:val="99"/>
    <w:semiHidden/>
    <w:unhideWhenUsed/>
    <w:rsid w:val="00D77BF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idascalia">
    <w:name w:val="caption"/>
    <w:basedOn w:val="Normale"/>
    <w:next w:val="Normale"/>
    <w:uiPriority w:val="35"/>
    <w:unhideWhenUsed/>
    <w:qFormat/>
    <w:rsid w:val="0031764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val="it-IT"/>
    </w:rPr>
  </w:style>
  <w:style w:type="table" w:customStyle="1" w:styleId="Stile11">
    <w:name w:val="Stile11"/>
    <w:basedOn w:val="TabellaWeb2"/>
    <w:uiPriority w:val="99"/>
    <w:rsid w:val="00264BEB"/>
    <w:rPr>
      <w:rFonts w:asciiTheme="minorHAnsi" w:eastAsiaTheme="minorHAnsi" w:hAnsiTheme="minorHAnsi" w:cstheme="minorBidi"/>
      <w:lang w:val="it-IT"/>
    </w:rPr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9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782B8-737A-4A39-B2A2-40202038E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Ezio Guerci</dc:creator>
  <cp:lastModifiedBy>segretario</cp:lastModifiedBy>
  <cp:revision>20</cp:revision>
  <dcterms:created xsi:type="dcterms:W3CDTF">2014-01-23T09:43:00Z</dcterms:created>
  <dcterms:modified xsi:type="dcterms:W3CDTF">2017-02-25T09:45:00Z</dcterms:modified>
</cp:coreProperties>
</file>